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99E3" w14:textId="77777777" w:rsidR="004071DD" w:rsidRDefault="004071DD" w:rsidP="004071D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</w:t>
      </w:r>
    </w:p>
    <w:p w14:paraId="20655A0E" w14:textId="77777777" w:rsidR="004071DD" w:rsidRPr="00CB3781" w:rsidRDefault="004071DD" w:rsidP="004071D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CB3781">
        <w:rPr>
          <w:b/>
          <w:sz w:val="28"/>
          <w:szCs w:val="28"/>
        </w:rPr>
        <w:t>вступительному экзамену в магистратуру</w:t>
      </w:r>
    </w:p>
    <w:p w14:paraId="6B3C9497" w14:textId="77777777" w:rsidR="004071DD" w:rsidRPr="00CB3781" w:rsidRDefault="004071DD" w:rsidP="00407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</w:t>
      </w:r>
      <w:r w:rsidR="007F3F5E" w:rsidRPr="007F3F5E">
        <w:rPr>
          <w:sz w:val="28"/>
          <w:szCs w:val="28"/>
        </w:rPr>
        <w:t>7-06-0232-01</w:t>
      </w:r>
      <w:r w:rsidR="007F3F5E" w:rsidRPr="0026103B">
        <w:rPr>
          <w:sz w:val="44"/>
          <w:szCs w:val="44"/>
        </w:rPr>
        <w:t xml:space="preserve"> – </w:t>
      </w:r>
      <w:r w:rsidRPr="00CB378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Я</w:t>
      </w:r>
      <w:r w:rsidRPr="00CB3781">
        <w:rPr>
          <w:b/>
          <w:sz w:val="28"/>
          <w:szCs w:val="28"/>
        </w:rPr>
        <w:t>зыкознание»</w:t>
      </w:r>
    </w:p>
    <w:p w14:paraId="0E1D45F7" w14:textId="77777777" w:rsidR="004071DD" w:rsidRDefault="004071DD" w:rsidP="004071DD">
      <w:pPr>
        <w:jc w:val="both"/>
        <w:rPr>
          <w:b/>
          <w:bCs/>
          <w:spacing w:val="-1"/>
          <w:sz w:val="28"/>
          <w:szCs w:val="28"/>
        </w:rPr>
      </w:pPr>
    </w:p>
    <w:p w14:paraId="1411D7CB" w14:textId="77777777" w:rsidR="004071DD" w:rsidRPr="009902EA" w:rsidRDefault="004071DD" w:rsidP="004071DD">
      <w:pPr>
        <w:jc w:val="both"/>
        <w:rPr>
          <w:b/>
        </w:rPr>
      </w:pPr>
      <w:r w:rsidRPr="009902EA">
        <w:rPr>
          <w:spacing w:val="-25"/>
        </w:rPr>
        <w:t>1.</w:t>
      </w:r>
      <w:r w:rsidRPr="009902EA">
        <w:t xml:space="preserve"> Предмет и задачи лингвистики как важнейшей гуманитарной фундаментальной науки. Связь с другими гуманитарными науками. Структура учебного курса  и ее связь с разделами науки. Библиографические указатели. Лингвистическая периодика. </w:t>
      </w:r>
    </w:p>
    <w:p w14:paraId="0B905008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rPr>
          <w:spacing w:val="-14"/>
        </w:rPr>
        <w:t>2.</w:t>
      </w:r>
      <w:r w:rsidRPr="009902EA">
        <w:tab/>
        <w:t>Языкознание общее и частное,  синхронное</w:t>
      </w:r>
      <w:r w:rsidRPr="009902EA">
        <w:rPr>
          <w:spacing w:val="-1"/>
        </w:rPr>
        <w:t xml:space="preserve"> и диахроническое,  </w:t>
      </w:r>
      <w:r w:rsidRPr="009902EA">
        <w:rPr>
          <w:spacing w:val="-2"/>
        </w:rPr>
        <w:t xml:space="preserve"> теоретическое и прикладное.</w:t>
      </w:r>
    </w:p>
    <w:p w14:paraId="3A5AE8BF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rPr>
          <w:spacing w:val="-1"/>
        </w:rPr>
        <w:t>3. Предмет и задачи семиотики.</w:t>
      </w:r>
      <w:r w:rsidRPr="009902EA">
        <w:t xml:space="preserve"> Истоки семиотики. Знак, его определение и структура.</w:t>
      </w:r>
    </w:p>
    <w:p w14:paraId="4C9FB6CF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rPr>
          <w:spacing w:val="-1"/>
        </w:rPr>
        <w:t>4.Семиотическая концепция языка. Понятие о знаке языка. Виды знаков, их структура.</w:t>
      </w:r>
    </w:p>
    <w:p w14:paraId="263511B8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</w:pPr>
      <w:r w:rsidRPr="009902EA">
        <w:rPr>
          <w:spacing w:val="-1"/>
        </w:rPr>
        <w:t xml:space="preserve">5.Язык как система. Термины «система» и «структура» в отечественной лингвистике. </w:t>
      </w:r>
      <w:r w:rsidRPr="009902EA">
        <w:rPr>
          <w:spacing w:val="-2"/>
        </w:rPr>
        <w:t xml:space="preserve">Парадигматические, синтагматические и </w:t>
      </w:r>
      <w:proofErr w:type="spellStart"/>
      <w:r w:rsidRPr="009902EA">
        <w:rPr>
          <w:spacing w:val="-2"/>
        </w:rPr>
        <w:t>эпидигматические</w:t>
      </w:r>
      <w:proofErr w:type="spellEnd"/>
      <w:r w:rsidRPr="009902EA">
        <w:rPr>
          <w:spacing w:val="-2"/>
        </w:rPr>
        <w:t xml:space="preserve"> отношения между языковыми </w:t>
      </w:r>
      <w:r w:rsidRPr="009902EA">
        <w:t>единицами.</w:t>
      </w:r>
    </w:p>
    <w:p w14:paraId="5CF5969C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t>6.</w:t>
      </w:r>
      <w:r w:rsidRPr="009902EA">
        <w:rPr>
          <w:spacing w:val="-1"/>
        </w:rPr>
        <w:t>Уровневое строение языка. Ярусы и уровни знаковой системы языка.</w:t>
      </w:r>
    </w:p>
    <w:p w14:paraId="549FC58C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jc w:val="both"/>
        <w:rPr>
          <w:spacing w:val="-1"/>
        </w:rPr>
      </w:pPr>
      <w:r w:rsidRPr="009902EA">
        <w:rPr>
          <w:spacing w:val="-1"/>
        </w:rPr>
        <w:t>7. Лингвистическая типология и проблема языковых универсалий.</w:t>
      </w:r>
    </w:p>
    <w:p w14:paraId="106A74C3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jc w:val="both"/>
        <w:rPr>
          <w:spacing w:val="-1"/>
        </w:rPr>
      </w:pPr>
      <w:r w:rsidRPr="009902EA">
        <w:rPr>
          <w:spacing w:val="-1"/>
        </w:rPr>
        <w:t>8. Социальная типология языков. Коммуникативные ранги языков. Различия между языками в их юридическом статусе.</w:t>
      </w:r>
    </w:p>
    <w:p w14:paraId="5F0E1BB4" w14:textId="77777777" w:rsidR="004071DD" w:rsidRPr="009902EA" w:rsidRDefault="004071DD" w:rsidP="004071D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jc w:val="both"/>
        <w:rPr>
          <w:spacing w:val="-1"/>
        </w:rPr>
      </w:pPr>
      <w:r w:rsidRPr="009902EA">
        <w:rPr>
          <w:spacing w:val="-1"/>
        </w:rPr>
        <w:t>9. Язык и психика человека. Понятие о психолингвистике. Понятие о нейролингвистике.</w:t>
      </w:r>
    </w:p>
    <w:p w14:paraId="3B49B171" w14:textId="77777777" w:rsidR="004071DD" w:rsidRPr="009902EA" w:rsidRDefault="004071DD" w:rsidP="004071D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jc w:val="both"/>
        <w:rPr>
          <w:spacing w:val="-1"/>
        </w:rPr>
      </w:pPr>
      <w:r w:rsidRPr="009902EA">
        <w:rPr>
          <w:spacing w:val="-1"/>
        </w:rPr>
        <w:t xml:space="preserve">10. </w:t>
      </w:r>
      <w:r w:rsidRPr="009902EA">
        <w:t>Язык, речь, речевая деятельность в трудах классиков (Ф. де Соссюра, Бодуэна, Щербы). Единицы языка и речи. Общая характеристика речевой деятельности</w:t>
      </w:r>
      <w:r w:rsidRPr="009902EA">
        <w:rPr>
          <w:spacing w:val="-1"/>
        </w:rPr>
        <w:t>.</w:t>
      </w:r>
    </w:p>
    <w:p w14:paraId="152908DB" w14:textId="77777777" w:rsidR="004071DD" w:rsidRPr="009902EA" w:rsidRDefault="004071DD" w:rsidP="004071D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11. Язык и мышление. Особенности внутренней речи как механизма мышления.</w:t>
      </w:r>
    </w:p>
    <w:p w14:paraId="62457400" w14:textId="77777777" w:rsidR="004071DD" w:rsidRPr="009902EA" w:rsidRDefault="004071DD" w:rsidP="004071DD">
      <w:pPr>
        <w:pStyle w:val="a3"/>
        <w:ind w:left="0" w:right="0" w:firstLine="0"/>
        <w:rPr>
          <w:spacing w:val="-5"/>
          <w:szCs w:val="24"/>
        </w:rPr>
      </w:pPr>
      <w:r w:rsidRPr="009902EA">
        <w:rPr>
          <w:spacing w:val="-10"/>
          <w:szCs w:val="24"/>
        </w:rPr>
        <w:t>12.</w:t>
      </w:r>
      <w:r w:rsidRPr="009902EA">
        <w:rPr>
          <w:szCs w:val="24"/>
        </w:rPr>
        <w:t>Предмет и задачи социолингвистики. Социальные функции языка. Общенародный язык и формы его существования</w:t>
      </w:r>
      <w:r w:rsidRPr="009902EA">
        <w:rPr>
          <w:spacing w:val="-5"/>
          <w:szCs w:val="24"/>
        </w:rPr>
        <w:t>.</w:t>
      </w:r>
    </w:p>
    <w:p w14:paraId="1D8017EB" w14:textId="77777777" w:rsidR="004071DD" w:rsidRPr="009902EA" w:rsidRDefault="004071DD" w:rsidP="004071D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13. Язык и общество: их взаимозависимость и взаимообусловленность.</w:t>
      </w:r>
    </w:p>
    <w:p w14:paraId="562245C5" w14:textId="77777777" w:rsidR="004071DD" w:rsidRPr="009902EA" w:rsidRDefault="004071DD" w:rsidP="004071DD">
      <w:pPr>
        <w:pStyle w:val="a3"/>
        <w:ind w:left="0" w:right="0" w:firstLine="0"/>
        <w:rPr>
          <w:szCs w:val="24"/>
        </w:rPr>
      </w:pPr>
      <w:r w:rsidRPr="009902EA">
        <w:rPr>
          <w:spacing w:val="-1"/>
          <w:szCs w:val="24"/>
        </w:rPr>
        <w:t xml:space="preserve">14. </w:t>
      </w:r>
      <w:r w:rsidRPr="009902EA">
        <w:rPr>
          <w:spacing w:val="-2"/>
          <w:szCs w:val="24"/>
        </w:rPr>
        <w:t xml:space="preserve">Предмет социальной (коммуникативной) типологии языков. Коммуникативные ранги </w:t>
      </w:r>
      <w:r w:rsidRPr="009902EA">
        <w:rPr>
          <w:spacing w:val="-3"/>
          <w:szCs w:val="24"/>
        </w:rPr>
        <w:t xml:space="preserve">языков. </w:t>
      </w:r>
      <w:r w:rsidRPr="009902EA">
        <w:rPr>
          <w:szCs w:val="24"/>
        </w:rPr>
        <w:t>Понятие о языковой ситуации. Языковая ситуация в Беларуси.</w:t>
      </w:r>
    </w:p>
    <w:p w14:paraId="7BDB87A1" w14:textId="77777777" w:rsidR="004071DD" w:rsidRPr="009902EA" w:rsidRDefault="004071DD" w:rsidP="004071DD">
      <w:pPr>
        <w:pStyle w:val="a3"/>
        <w:ind w:left="0" w:right="0" w:firstLine="0"/>
        <w:rPr>
          <w:szCs w:val="24"/>
        </w:rPr>
      </w:pPr>
      <w:r w:rsidRPr="009902EA">
        <w:rPr>
          <w:spacing w:val="-1"/>
          <w:szCs w:val="24"/>
        </w:rPr>
        <w:t xml:space="preserve">15. </w:t>
      </w:r>
      <w:r w:rsidRPr="009902EA">
        <w:rPr>
          <w:szCs w:val="24"/>
        </w:rPr>
        <w:t xml:space="preserve">Структурная  типология языков. Генетические, ареальные и типологические факторы, обусловливающие сходство языков. </w:t>
      </w:r>
    </w:p>
    <w:p w14:paraId="2FEF2F5D" w14:textId="77777777" w:rsidR="004071DD" w:rsidRPr="009902EA" w:rsidRDefault="004071DD" w:rsidP="004071DD">
      <w:pPr>
        <w:pStyle w:val="a3"/>
        <w:ind w:left="0" w:right="0" w:firstLine="0"/>
        <w:rPr>
          <w:spacing w:val="-1"/>
          <w:szCs w:val="24"/>
        </w:rPr>
      </w:pPr>
      <w:r w:rsidRPr="009902EA">
        <w:rPr>
          <w:szCs w:val="24"/>
        </w:rPr>
        <w:t xml:space="preserve">16. Способы систематизации языков по сходству и соответствующие им </w:t>
      </w:r>
      <w:r w:rsidRPr="009902EA">
        <w:rPr>
          <w:spacing w:val="-1"/>
          <w:szCs w:val="24"/>
        </w:rPr>
        <w:t>классы языков: языковая семья, языковой союз и языковой тип.</w:t>
      </w:r>
    </w:p>
    <w:p w14:paraId="05F8D0A4" w14:textId="77777777" w:rsidR="004071DD" w:rsidRPr="009902EA" w:rsidRDefault="004071DD" w:rsidP="004071DD">
      <w:pPr>
        <w:pStyle w:val="a3"/>
        <w:ind w:left="0" w:right="0" w:firstLine="0"/>
        <w:rPr>
          <w:spacing w:val="-1"/>
          <w:szCs w:val="24"/>
        </w:rPr>
      </w:pPr>
      <w:r w:rsidRPr="009902EA">
        <w:rPr>
          <w:spacing w:val="-1"/>
          <w:szCs w:val="24"/>
        </w:rPr>
        <w:t xml:space="preserve">17.Фонетико-фонологическая типология языков. </w:t>
      </w:r>
    </w:p>
    <w:p w14:paraId="3568CC7D" w14:textId="77777777" w:rsidR="004071DD" w:rsidRPr="009902EA" w:rsidRDefault="004071DD" w:rsidP="004071DD">
      <w:pPr>
        <w:pStyle w:val="a3"/>
        <w:ind w:left="0" w:right="0" w:firstLine="0"/>
        <w:rPr>
          <w:szCs w:val="24"/>
        </w:rPr>
      </w:pPr>
      <w:r w:rsidRPr="009902EA">
        <w:rPr>
          <w:spacing w:val="-1"/>
          <w:szCs w:val="24"/>
        </w:rPr>
        <w:t>18.</w:t>
      </w:r>
      <w:r w:rsidRPr="009902EA">
        <w:rPr>
          <w:szCs w:val="24"/>
        </w:rPr>
        <w:t xml:space="preserve">Морфологические типы языков. </w:t>
      </w:r>
      <w:r w:rsidRPr="009902EA">
        <w:rPr>
          <w:spacing w:val="-2"/>
          <w:szCs w:val="24"/>
        </w:rPr>
        <w:t>Морфологические универсалии. 19.Лексическая типология. Признаки, значимые для типологии лек</w:t>
      </w:r>
      <w:r w:rsidRPr="009902EA">
        <w:rPr>
          <w:spacing w:val="-3"/>
          <w:szCs w:val="24"/>
        </w:rPr>
        <w:t>сических систем. Лексические и лексико-семантические универсалии</w:t>
      </w:r>
    </w:p>
    <w:p w14:paraId="1079B7FF" w14:textId="77777777" w:rsidR="004071DD" w:rsidRPr="009902EA" w:rsidRDefault="004071DD" w:rsidP="004071D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right="29"/>
        <w:jc w:val="both"/>
      </w:pPr>
      <w:r w:rsidRPr="009902EA">
        <w:rPr>
          <w:spacing w:val="-1"/>
        </w:rPr>
        <w:t xml:space="preserve">20.Взаимодействие внутриструктурных и экстралингвистических факторов в развитии </w:t>
      </w:r>
      <w:r w:rsidRPr="009902EA">
        <w:t>языка.</w:t>
      </w:r>
    </w:p>
    <w:p w14:paraId="28946A49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jc w:val="both"/>
        <w:rPr>
          <w:spacing w:val="-1"/>
        </w:rPr>
      </w:pPr>
      <w:r w:rsidRPr="009902EA">
        <w:t>21.</w:t>
      </w:r>
      <w:r w:rsidRPr="009902EA">
        <w:rPr>
          <w:spacing w:val="-1"/>
        </w:rPr>
        <w:t xml:space="preserve">Язык и культура. </w:t>
      </w:r>
      <w:r w:rsidRPr="009902EA">
        <w:t>Культурное и природное в языке. Общечеловеческий культурный компонент и этнонациональное в языковой семантике</w:t>
      </w:r>
    </w:p>
    <w:p w14:paraId="60BE3248" w14:textId="77777777" w:rsidR="004071DD" w:rsidRPr="009902EA" w:rsidRDefault="004071DD" w:rsidP="004071D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ind w:left="29"/>
        <w:jc w:val="both"/>
        <w:rPr>
          <w:b/>
          <w:spacing w:val="-8"/>
        </w:rPr>
      </w:pPr>
      <w:r w:rsidRPr="009902EA">
        <w:rPr>
          <w:spacing w:val="-1"/>
        </w:rPr>
        <w:t>22. Картина мира, языковая картина мира</w:t>
      </w:r>
      <w:r w:rsidRPr="009902EA">
        <w:rPr>
          <w:b/>
          <w:spacing w:val="-1"/>
        </w:rPr>
        <w:t>.</w:t>
      </w:r>
    </w:p>
    <w:p w14:paraId="7B9BE419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jc w:val="both"/>
        <w:rPr>
          <w:spacing w:val="-1"/>
        </w:rPr>
      </w:pPr>
      <w:r w:rsidRPr="009902EA">
        <w:rPr>
          <w:spacing w:val="-1"/>
        </w:rPr>
        <w:t>23. Гипотеза Сепира-Уорфа.</w:t>
      </w:r>
    </w:p>
    <w:p w14:paraId="268A7B29" w14:textId="77777777" w:rsidR="004071DD" w:rsidRPr="009902EA" w:rsidRDefault="004071DD" w:rsidP="004071DD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left="53"/>
        <w:jc w:val="both"/>
      </w:pPr>
      <w:r w:rsidRPr="009902EA">
        <w:rPr>
          <w:spacing w:val="-1"/>
        </w:rPr>
        <w:t>24.</w:t>
      </w:r>
      <w:r w:rsidRPr="009902EA">
        <w:t xml:space="preserve">Язык и религия. Конфессиональные факторы в социальной истории языков. Семиотические механизмы сложения представлений о святости языка. </w:t>
      </w:r>
    </w:p>
    <w:p w14:paraId="29A392E9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t>25.</w:t>
      </w:r>
      <w:r w:rsidRPr="009902EA">
        <w:rPr>
          <w:spacing w:val="-1"/>
        </w:rPr>
        <w:t xml:space="preserve">Языки межэтнического общения: </w:t>
      </w:r>
      <w:proofErr w:type="spellStart"/>
      <w:r w:rsidRPr="009902EA">
        <w:rPr>
          <w:spacing w:val="-1"/>
        </w:rPr>
        <w:t>лингва</w:t>
      </w:r>
      <w:proofErr w:type="spellEnd"/>
      <w:r w:rsidRPr="009902EA">
        <w:rPr>
          <w:spacing w:val="-1"/>
        </w:rPr>
        <w:t xml:space="preserve"> франка, койне, </w:t>
      </w:r>
      <w:proofErr w:type="spellStart"/>
      <w:r w:rsidRPr="009902EA">
        <w:rPr>
          <w:spacing w:val="-1"/>
        </w:rPr>
        <w:t>пиджины</w:t>
      </w:r>
      <w:proofErr w:type="spellEnd"/>
      <w:r w:rsidRPr="009902EA">
        <w:rPr>
          <w:spacing w:val="-1"/>
        </w:rPr>
        <w:t>, креольские языки.</w:t>
      </w:r>
    </w:p>
    <w:p w14:paraId="0347C545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rPr>
          <w:spacing w:val="-1"/>
        </w:rPr>
        <w:t>26.Искусственные языки. Эсперанто.</w:t>
      </w:r>
    </w:p>
    <w:p w14:paraId="7367AC9F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rPr>
          <w:spacing w:val="-1"/>
        </w:rPr>
        <w:t>27. Современная языковая ситуация в мире.</w:t>
      </w:r>
    </w:p>
    <w:p w14:paraId="6B5657AF" w14:textId="77777777" w:rsidR="004071DD" w:rsidRPr="009902EA" w:rsidRDefault="004071DD" w:rsidP="004071DD">
      <w:pPr>
        <w:shd w:val="clear" w:color="auto" w:fill="FFFFFF"/>
        <w:tabs>
          <w:tab w:val="left" w:pos="341"/>
        </w:tabs>
        <w:spacing w:before="5"/>
        <w:jc w:val="both"/>
      </w:pPr>
      <w:r w:rsidRPr="009902EA">
        <w:t xml:space="preserve">28. Филология  классической древности и   вопросы языкознания  </w:t>
      </w:r>
      <w:r w:rsidRPr="009902EA">
        <w:rPr>
          <w:i/>
          <w:iCs/>
        </w:rPr>
        <w:t xml:space="preserve">у  </w:t>
      </w:r>
      <w:r w:rsidRPr="009902EA">
        <w:t>древних  индусов и греков.</w:t>
      </w:r>
    </w:p>
    <w:p w14:paraId="6A6EB228" w14:textId="77777777" w:rsidR="004071DD" w:rsidRPr="009902EA" w:rsidRDefault="004071DD" w:rsidP="004071DD">
      <w:pPr>
        <w:pStyle w:val="a4"/>
        <w:ind w:left="0"/>
        <w:rPr>
          <w:spacing w:val="-1"/>
          <w:sz w:val="24"/>
          <w:szCs w:val="24"/>
        </w:rPr>
      </w:pPr>
      <w:r w:rsidRPr="009902EA">
        <w:rPr>
          <w:spacing w:val="-1"/>
          <w:sz w:val="24"/>
          <w:szCs w:val="24"/>
        </w:rPr>
        <w:t>29. Грамматика Пор-Рояля.</w:t>
      </w:r>
    </w:p>
    <w:p w14:paraId="33B5A3CA" w14:textId="77777777" w:rsidR="004071DD" w:rsidRPr="009902EA" w:rsidRDefault="004071DD" w:rsidP="004071D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</w:pPr>
      <w:r w:rsidRPr="009902EA">
        <w:t xml:space="preserve">30. Ф. </w:t>
      </w:r>
      <w:proofErr w:type="spellStart"/>
      <w:r w:rsidRPr="009902EA">
        <w:t>Бопп</w:t>
      </w:r>
      <w:proofErr w:type="spellEnd"/>
      <w:r w:rsidRPr="009902EA">
        <w:t xml:space="preserve">, Р. Раск и </w:t>
      </w:r>
      <w:r w:rsidRPr="009902EA">
        <w:rPr>
          <w:iCs/>
        </w:rPr>
        <w:t>Я</w:t>
      </w:r>
      <w:r w:rsidRPr="009902EA">
        <w:rPr>
          <w:i/>
          <w:iCs/>
        </w:rPr>
        <w:t xml:space="preserve">. </w:t>
      </w:r>
      <w:r w:rsidRPr="009902EA">
        <w:t xml:space="preserve">Гримм - основоположники сравнительно-исторического метода в </w:t>
      </w:r>
      <w:r w:rsidRPr="009902EA">
        <w:lastRenderedPageBreak/>
        <w:t>языкознании.</w:t>
      </w:r>
    </w:p>
    <w:p w14:paraId="5A594E81" w14:textId="77777777" w:rsidR="004071DD" w:rsidRPr="009902EA" w:rsidRDefault="004071DD" w:rsidP="004071D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31. Возникновение славистики.  А.Х. Востоков. Ф.И. Буслаев.</w:t>
      </w:r>
    </w:p>
    <w:p w14:paraId="2F2587B3" w14:textId="77777777" w:rsidR="004071DD" w:rsidRPr="009902EA" w:rsidRDefault="004071DD" w:rsidP="004071D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32. А. Шлейхер и натурализм в историческом языкознании.</w:t>
      </w:r>
    </w:p>
    <w:p w14:paraId="4DD3B9E4" w14:textId="77777777" w:rsidR="004071DD" w:rsidRPr="009902EA" w:rsidRDefault="004071DD" w:rsidP="004071D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33. А.А. Потебня и Харьковская лингвистическая школа.</w:t>
      </w:r>
    </w:p>
    <w:p w14:paraId="4E8F2DD4" w14:textId="77777777" w:rsidR="004071DD" w:rsidRPr="009902EA" w:rsidRDefault="004071DD" w:rsidP="004071D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8"/>
        </w:rPr>
        <w:t>34</w:t>
      </w:r>
      <w:r w:rsidRPr="009902EA">
        <w:rPr>
          <w:spacing w:val="-1"/>
        </w:rPr>
        <w:t xml:space="preserve">. Лингвистическая концепция </w:t>
      </w:r>
      <w:proofErr w:type="spellStart"/>
      <w:r w:rsidRPr="009902EA">
        <w:rPr>
          <w:spacing w:val="-1"/>
        </w:rPr>
        <w:t>В.Фон</w:t>
      </w:r>
      <w:proofErr w:type="spellEnd"/>
      <w:r w:rsidRPr="009902EA">
        <w:rPr>
          <w:spacing w:val="-1"/>
        </w:rPr>
        <w:t xml:space="preserve"> Гумбольдта, его философия языка.</w:t>
      </w:r>
    </w:p>
    <w:p w14:paraId="65DDFB39" w14:textId="77777777" w:rsidR="004071DD" w:rsidRPr="009902EA" w:rsidRDefault="004071DD" w:rsidP="004071D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35. Младограмматический этап в языкознании. Его значение.</w:t>
      </w:r>
    </w:p>
    <w:p w14:paraId="0FFBB86A" w14:textId="77777777" w:rsidR="004071DD" w:rsidRPr="009902EA" w:rsidRDefault="004071DD" w:rsidP="004071DD">
      <w:pPr>
        <w:shd w:val="clear" w:color="auto" w:fill="FFFFFF"/>
        <w:tabs>
          <w:tab w:val="left" w:pos="614"/>
        </w:tabs>
        <w:jc w:val="both"/>
      </w:pPr>
      <w:r w:rsidRPr="009902EA">
        <w:rPr>
          <w:spacing w:val="-17"/>
        </w:rPr>
        <w:t>36.</w:t>
      </w:r>
      <w:r w:rsidRPr="009902EA">
        <w:tab/>
        <w:t xml:space="preserve">Казанская    лингвистическая    школа    и   </w:t>
      </w:r>
      <w:proofErr w:type="spellStart"/>
      <w:r w:rsidRPr="009902EA">
        <w:t>младограмматизм</w:t>
      </w:r>
      <w:proofErr w:type="spellEnd"/>
      <w:r w:rsidRPr="009902EA">
        <w:t>.    Учение    казанских исследователей о языке как социально-психологическое явление.</w:t>
      </w:r>
    </w:p>
    <w:p w14:paraId="46DE73E7" w14:textId="77777777" w:rsidR="004071DD" w:rsidRPr="009902EA" w:rsidRDefault="004071DD" w:rsidP="004071DD">
      <w:pPr>
        <w:shd w:val="clear" w:color="auto" w:fill="FFFFFF"/>
        <w:jc w:val="both"/>
      </w:pPr>
      <w:r w:rsidRPr="009902EA">
        <w:rPr>
          <w:spacing w:val="-3"/>
        </w:rPr>
        <w:t xml:space="preserve">37. Лингвистическая концепция Бодуэна де </w:t>
      </w:r>
      <w:proofErr w:type="spellStart"/>
      <w:r w:rsidRPr="009902EA">
        <w:rPr>
          <w:spacing w:val="-3"/>
        </w:rPr>
        <w:t>Куртенэ</w:t>
      </w:r>
      <w:proofErr w:type="spellEnd"/>
      <w:r w:rsidRPr="009902EA">
        <w:rPr>
          <w:spacing w:val="-3"/>
        </w:rPr>
        <w:t>.</w:t>
      </w:r>
    </w:p>
    <w:p w14:paraId="5F114400" w14:textId="77777777" w:rsidR="004071DD" w:rsidRPr="009902EA" w:rsidRDefault="004071DD" w:rsidP="004071DD">
      <w:pPr>
        <w:shd w:val="clear" w:color="auto" w:fill="FFFFFF"/>
        <w:tabs>
          <w:tab w:val="left" w:pos="634"/>
        </w:tabs>
        <w:jc w:val="both"/>
      </w:pPr>
      <w:r w:rsidRPr="009902EA">
        <w:rPr>
          <w:spacing w:val="-17"/>
        </w:rPr>
        <w:t>38.</w:t>
      </w:r>
      <w:r w:rsidRPr="009902EA">
        <w:tab/>
      </w:r>
      <w:r w:rsidRPr="009902EA">
        <w:rPr>
          <w:spacing w:val="-3"/>
        </w:rPr>
        <w:t xml:space="preserve">Основные     направления     научно-исследовательской     деятельности       лингвистов </w:t>
      </w:r>
      <w:r w:rsidRPr="009902EA">
        <w:t>Московской школы.</w:t>
      </w:r>
    </w:p>
    <w:p w14:paraId="346AA119" w14:textId="77777777" w:rsidR="004071DD" w:rsidRPr="009902EA" w:rsidRDefault="004071DD" w:rsidP="004071DD">
      <w:pPr>
        <w:pStyle w:val="a3"/>
        <w:ind w:left="0" w:right="0" w:firstLine="0"/>
        <w:rPr>
          <w:spacing w:val="-1"/>
          <w:szCs w:val="24"/>
        </w:rPr>
      </w:pPr>
      <w:r w:rsidRPr="009902EA">
        <w:rPr>
          <w:spacing w:val="-1"/>
          <w:szCs w:val="24"/>
        </w:rPr>
        <w:t xml:space="preserve">39. </w:t>
      </w:r>
      <w:r w:rsidRPr="009902EA">
        <w:rPr>
          <w:szCs w:val="24"/>
        </w:rPr>
        <w:t xml:space="preserve">Структурная концепция языка. </w:t>
      </w:r>
      <w:r w:rsidRPr="009902EA">
        <w:rPr>
          <w:spacing w:val="-1"/>
          <w:szCs w:val="24"/>
        </w:rPr>
        <w:t>«Курс общей лингвистики» Фердинанда де Соссюра (1916) и его влияние на современное языкознание.</w:t>
      </w:r>
    </w:p>
    <w:p w14:paraId="79B3018A" w14:textId="77777777" w:rsidR="004071DD" w:rsidRPr="009902EA" w:rsidRDefault="004071DD" w:rsidP="004071DD">
      <w:pPr>
        <w:pStyle w:val="a3"/>
        <w:ind w:left="0" w:right="0" w:firstLine="0"/>
        <w:rPr>
          <w:szCs w:val="24"/>
        </w:rPr>
      </w:pPr>
      <w:r w:rsidRPr="009902EA">
        <w:rPr>
          <w:spacing w:val="-1"/>
          <w:szCs w:val="24"/>
        </w:rPr>
        <w:t xml:space="preserve">40. </w:t>
      </w:r>
      <w:r w:rsidRPr="009902EA">
        <w:rPr>
          <w:szCs w:val="24"/>
        </w:rPr>
        <w:t xml:space="preserve">Психолингвистическая концепция языка. </w:t>
      </w:r>
      <w:r w:rsidRPr="009902EA">
        <w:rPr>
          <w:spacing w:val="-1"/>
          <w:szCs w:val="24"/>
        </w:rPr>
        <w:t>Задачи психолингвистики и ее место в науке о языке.</w:t>
      </w:r>
    </w:p>
    <w:p w14:paraId="634EF395" w14:textId="77777777" w:rsidR="004071DD" w:rsidRPr="009902EA" w:rsidRDefault="004071DD" w:rsidP="004071DD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jc w:val="both"/>
      </w:pPr>
      <w:r w:rsidRPr="009902EA">
        <w:t xml:space="preserve">41. Возникновение </w:t>
      </w:r>
      <w:r w:rsidRPr="009902EA">
        <w:rPr>
          <w:iCs/>
        </w:rPr>
        <w:t xml:space="preserve">и </w:t>
      </w:r>
      <w:r w:rsidRPr="009902EA">
        <w:t>развитие структурализма. Пражский лингвистический кружок.</w:t>
      </w:r>
    </w:p>
    <w:p w14:paraId="66E37D0F" w14:textId="77777777" w:rsidR="004071DD" w:rsidRPr="009902EA" w:rsidRDefault="004071DD" w:rsidP="004071DD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spacing w:val="-7"/>
        </w:rPr>
      </w:pPr>
      <w:r w:rsidRPr="009902EA">
        <w:t>42</w:t>
      </w:r>
      <w:r w:rsidRPr="009902EA">
        <w:rPr>
          <w:spacing w:val="-7"/>
        </w:rPr>
        <w:t xml:space="preserve">.Общеязыковедческие взгляды </w:t>
      </w:r>
      <w:proofErr w:type="spellStart"/>
      <w:r w:rsidRPr="009902EA">
        <w:rPr>
          <w:spacing w:val="-7"/>
        </w:rPr>
        <w:t>Л.В.Щербы</w:t>
      </w:r>
      <w:proofErr w:type="spellEnd"/>
      <w:r w:rsidRPr="009902EA">
        <w:rPr>
          <w:spacing w:val="-7"/>
        </w:rPr>
        <w:t>. Эксперимент в языкознании.</w:t>
      </w:r>
    </w:p>
    <w:p w14:paraId="404191CC" w14:textId="77777777" w:rsidR="004071DD" w:rsidRPr="009902EA" w:rsidRDefault="004071DD" w:rsidP="004071DD">
      <w:pPr>
        <w:shd w:val="clear" w:color="auto" w:fill="FFFFFF"/>
        <w:tabs>
          <w:tab w:val="left" w:pos="398"/>
          <w:tab w:val="left" w:pos="4123"/>
        </w:tabs>
        <w:jc w:val="both"/>
        <w:rPr>
          <w:spacing w:val="-1"/>
        </w:rPr>
      </w:pPr>
      <w:r w:rsidRPr="009902EA">
        <w:rPr>
          <w:spacing w:val="-1"/>
        </w:rPr>
        <w:t xml:space="preserve">43. Лингвистическая концепция Н.Я. </w:t>
      </w:r>
      <w:proofErr w:type="spellStart"/>
      <w:r w:rsidRPr="009902EA">
        <w:rPr>
          <w:spacing w:val="-1"/>
        </w:rPr>
        <w:t>Марра</w:t>
      </w:r>
      <w:r w:rsidRPr="009902EA">
        <w:t>и</w:t>
      </w:r>
      <w:proofErr w:type="spellEnd"/>
      <w:r w:rsidRPr="009902EA">
        <w:t xml:space="preserve"> его «новое учение о языке».</w:t>
      </w:r>
    </w:p>
    <w:p w14:paraId="2E8327C9" w14:textId="77777777" w:rsidR="004071DD" w:rsidRPr="009902EA" w:rsidRDefault="004071DD" w:rsidP="004071DD">
      <w:pPr>
        <w:shd w:val="clear" w:color="auto" w:fill="FFFFFF"/>
        <w:tabs>
          <w:tab w:val="left" w:pos="398"/>
          <w:tab w:val="left" w:pos="4123"/>
        </w:tabs>
        <w:jc w:val="both"/>
        <w:rPr>
          <w:spacing w:val="-1"/>
        </w:rPr>
      </w:pPr>
      <w:r w:rsidRPr="009902EA">
        <w:rPr>
          <w:spacing w:val="-1"/>
        </w:rPr>
        <w:t xml:space="preserve">44. </w:t>
      </w:r>
      <w:r w:rsidRPr="009902EA">
        <w:t>Е.Д. Поливанов и его лингвистическая концепция.</w:t>
      </w:r>
    </w:p>
    <w:p w14:paraId="789A1A57" w14:textId="77777777" w:rsidR="004071DD" w:rsidRPr="009902EA" w:rsidRDefault="004071DD" w:rsidP="004071DD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</w:pPr>
      <w:r w:rsidRPr="009902EA">
        <w:rPr>
          <w:spacing w:val="-1"/>
        </w:rPr>
        <w:t>45.</w:t>
      </w:r>
      <w:r w:rsidRPr="009902EA">
        <w:t>Лингвистическая концепция В.В. Виноградова. Его грамматическое учение о слове.</w:t>
      </w:r>
    </w:p>
    <w:p w14:paraId="4AF17105" w14:textId="77777777" w:rsidR="004071DD" w:rsidRPr="009902EA" w:rsidRDefault="004071DD" w:rsidP="004071DD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</w:pPr>
      <w:r w:rsidRPr="009902EA">
        <w:t>46. В.В. Виноградов: учение о языке художественной литературы.</w:t>
      </w:r>
    </w:p>
    <w:p w14:paraId="2B899892" w14:textId="77777777" w:rsidR="004071DD" w:rsidRPr="009902EA" w:rsidRDefault="004071DD" w:rsidP="004071D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47.Когнитивная лингвистика и ее место в лингвистике рубежа веков.</w:t>
      </w:r>
    </w:p>
    <w:p w14:paraId="58AEE504" w14:textId="77777777" w:rsidR="004071DD" w:rsidRPr="009902EA" w:rsidRDefault="004071DD" w:rsidP="004071DD">
      <w:pPr>
        <w:shd w:val="clear" w:color="auto" w:fill="FFFFFF"/>
        <w:tabs>
          <w:tab w:val="left" w:pos="518"/>
        </w:tabs>
        <w:spacing w:before="5"/>
        <w:jc w:val="both"/>
        <w:rPr>
          <w:spacing w:val="-1"/>
        </w:rPr>
      </w:pPr>
      <w:r w:rsidRPr="009902EA">
        <w:rPr>
          <w:spacing w:val="-1"/>
        </w:rPr>
        <w:t xml:space="preserve">48. </w:t>
      </w:r>
      <w:proofErr w:type="spellStart"/>
      <w:r w:rsidRPr="009902EA">
        <w:rPr>
          <w:spacing w:val="-1"/>
        </w:rPr>
        <w:t>Лингвокулътурология</w:t>
      </w:r>
      <w:proofErr w:type="spellEnd"/>
      <w:r w:rsidRPr="009902EA">
        <w:rPr>
          <w:spacing w:val="-1"/>
        </w:rPr>
        <w:t xml:space="preserve">   как   новая   область   языкознания. Прецедентные   имена   и </w:t>
      </w:r>
      <w:r w:rsidRPr="009902EA">
        <w:t>ключевые концепты культуры.</w:t>
      </w:r>
    </w:p>
    <w:p w14:paraId="4894AB56" w14:textId="77777777" w:rsidR="004071DD" w:rsidRPr="009902EA" w:rsidRDefault="004071DD" w:rsidP="004071DD">
      <w:pPr>
        <w:shd w:val="clear" w:color="auto" w:fill="FFFFFF"/>
        <w:tabs>
          <w:tab w:val="left" w:pos="259"/>
        </w:tabs>
        <w:spacing w:before="5"/>
        <w:ind w:left="19"/>
        <w:jc w:val="both"/>
        <w:rPr>
          <w:spacing w:val="-1"/>
        </w:rPr>
      </w:pPr>
      <w:r w:rsidRPr="009902EA">
        <w:t xml:space="preserve">49. </w:t>
      </w:r>
      <w:r w:rsidRPr="009902EA">
        <w:rPr>
          <w:spacing w:val="-1"/>
        </w:rPr>
        <w:t>Лингвистическая прагматика.</w:t>
      </w:r>
    </w:p>
    <w:p w14:paraId="0A7DD6C4" w14:textId="77777777" w:rsidR="004071DD" w:rsidRPr="009902EA" w:rsidRDefault="004071DD" w:rsidP="004071DD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jc w:val="both"/>
        <w:rPr>
          <w:spacing w:val="-1"/>
        </w:rPr>
      </w:pPr>
      <w:r w:rsidRPr="009902EA">
        <w:rPr>
          <w:spacing w:val="-1"/>
        </w:rPr>
        <w:t>50. Понятие о лингвистическом методе. Философский и специальные методы.</w:t>
      </w:r>
    </w:p>
    <w:p w14:paraId="18A4CC7C" w14:textId="77777777" w:rsidR="00EB623A" w:rsidRPr="009902EA" w:rsidRDefault="00EB623A"/>
    <w:sectPr w:rsidR="00EB623A" w:rsidRPr="0099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1DD"/>
    <w:rsid w:val="0009781D"/>
    <w:rsid w:val="001C53C4"/>
    <w:rsid w:val="003F55FD"/>
    <w:rsid w:val="004071DD"/>
    <w:rsid w:val="00414992"/>
    <w:rsid w:val="005A0C20"/>
    <w:rsid w:val="007478EC"/>
    <w:rsid w:val="007F3F5E"/>
    <w:rsid w:val="00800F43"/>
    <w:rsid w:val="00956D91"/>
    <w:rsid w:val="009902EA"/>
    <w:rsid w:val="00E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9216"/>
  <w15:docId w15:val="{FC59EB88-636D-4703-9C1A-5C219D76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71DD"/>
    <w:pPr>
      <w:keepNext/>
      <w:jc w:val="center"/>
      <w:outlineLvl w:val="1"/>
    </w:pPr>
    <w:rPr>
      <w:rFonts w:ascii="Calibri" w:hAnsi="Calibri" w:cs="Calibri"/>
      <w:b/>
      <w:bCs/>
      <w:spacing w:val="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071DD"/>
    <w:pPr>
      <w:ind w:left="-851" w:right="-716" w:firstLine="425"/>
      <w:jc w:val="both"/>
    </w:pPr>
    <w:rPr>
      <w:szCs w:val="20"/>
      <w:lang w:eastAsia="zh-CN"/>
    </w:rPr>
  </w:style>
  <w:style w:type="paragraph" w:styleId="a4">
    <w:name w:val="Body Text Indent"/>
    <w:basedOn w:val="a"/>
    <w:link w:val="a5"/>
    <w:uiPriority w:val="99"/>
    <w:unhideWhenUsed/>
    <w:rsid w:val="004071DD"/>
    <w:pPr>
      <w:spacing w:after="120"/>
      <w:ind w:left="283"/>
    </w:pPr>
    <w:rPr>
      <w:rFonts w:eastAsia="Calibri"/>
      <w:sz w:val="28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4071DD"/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4071DD"/>
    <w:rPr>
      <w:rFonts w:ascii="Calibri" w:eastAsia="Times New Roman" w:hAnsi="Calibri" w:cs="Calibri"/>
      <w:b/>
      <w:bCs/>
      <w:spacing w:val="8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 Шахметова</dc:creator>
  <cp:lastModifiedBy>Невердасова Наталья Евгеньевна</cp:lastModifiedBy>
  <cp:revision>12</cp:revision>
  <cp:lastPrinted>2024-06-12T08:56:00Z</cp:lastPrinted>
  <dcterms:created xsi:type="dcterms:W3CDTF">2019-05-23T12:12:00Z</dcterms:created>
  <dcterms:modified xsi:type="dcterms:W3CDTF">2026-03-03T13:58:00Z</dcterms:modified>
</cp:coreProperties>
</file>