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100" w:rsidRPr="002047E9" w:rsidRDefault="00D3202B" w:rsidP="00022798">
      <w:pPr>
        <w:pBdr>
          <w:bottom w:val="thinThickSmallGap" w:sz="24" w:space="1" w:color="auto"/>
        </w:pBdr>
        <w:spacing w:after="0"/>
        <w:jc w:val="center"/>
        <w:rPr>
          <w:rFonts w:ascii="Times New Roman" w:hAnsi="Times New Roman" w:cs="Times New Roman"/>
          <w:b/>
          <w:bCs/>
          <w:caps/>
          <w:sz w:val="24"/>
          <w:szCs w:val="24"/>
        </w:rPr>
      </w:pPr>
      <w:r w:rsidRPr="002047E9">
        <w:rPr>
          <w:rFonts w:ascii="Times New Roman" w:hAnsi="Times New Roman" w:cs="Times New Roman"/>
          <w:b/>
          <w:bCs/>
          <w:caps/>
          <w:sz w:val="24"/>
          <w:szCs w:val="24"/>
        </w:rPr>
        <w:t xml:space="preserve">2. </w:t>
      </w:r>
      <w:r w:rsidR="00D86100" w:rsidRPr="002047E9">
        <w:rPr>
          <w:rFonts w:ascii="Times New Roman" w:hAnsi="Times New Roman" w:cs="Times New Roman"/>
          <w:b/>
          <w:bCs/>
          <w:caps/>
          <w:sz w:val="24"/>
          <w:szCs w:val="24"/>
        </w:rPr>
        <w:t xml:space="preserve">Эколого-биологическое и географическое обоснование рационального использования ресурсного потенциала </w:t>
      </w:r>
      <w:r w:rsidR="00AC2E5E" w:rsidRPr="002047E9">
        <w:rPr>
          <w:rFonts w:ascii="Times New Roman" w:hAnsi="Times New Roman" w:cs="Times New Roman"/>
          <w:b/>
          <w:bCs/>
          <w:caps/>
          <w:sz w:val="24"/>
          <w:szCs w:val="24"/>
        </w:rPr>
        <w:br/>
      </w:r>
      <w:r w:rsidR="00D86100" w:rsidRPr="002047E9">
        <w:rPr>
          <w:rFonts w:ascii="Times New Roman" w:hAnsi="Times New Roman" w:cs="Times New Roman"/>
          <w:b/>
          <w:bCs/>
          <w:caps/>
          <w:sz w:val="24"/>
          <w:szCs w:val="24"/>
        </w:rPr>
        <w:t>и охраны окружающей среды</w:t>
      </w:r>
    </w:p>
    <w:p w:rsidR="00D86100" w:rsidRPr="002047E9" w:rsidRDefault="00D86100" w:rsidP="00A76C55">
      <w:pPr>
        <w:spacing w:after="0" w:line="240" w:lineRule="auto"/>
        <w:rPr>
          <w:rFonts w:ascii="Times New Roman" w:hAnsi="Times New Roman" w:cs="Times New Roman"/>
          <w:sz w:val="20"/>
          <w:szCs w:val="20"/>
        </w:rPr>
      </w:pPr>
    </w:p>
    <w:p w:rsidR="00D86100" w:rsidRPr="002047E9" w:rsidRDefault="00AC2E5E"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ВИДОВОЙ СОСТАВ</w:t>
      </w:r>
      <w:r w:rsidR="00D86100" w:rsidRPr="002047E9">
        <w:rPr>
          <w:rFonts w:ascii="Times New Roman" w:hAnsi="Times New Roman" w:cs="Times New Roman"/>
          <w:b/>
          <w:bCs/>
          <w:sz w:val="20"/>
          <w:szCs w:val="20"/>
        </w:rPr>
        <w:t xml:space="preserve"> И ВЫСШАЯ ВОДНАЯ РАСТИТЕЛЬНОСТЬ ОЗЕРА БУЕВСКОЕ</w:t>
      </w:r>
    </w:p>
    <w:p w:rsidR="00D86100" w:rsidRPr="002047E9" w:rsidRDefault="00D86100" w:rsidP="00A76C55">
      <w:pPr>
        <w:spacing w:after="0" w:line="240" w:lineRule="auto"/>
        <w:jc w:val="center"/>
        <w:rPr>
          <w:rFonts w:ascii="Times New Roman" w:hAnsi="Times New Roman" w:cs="Times New Roman"/>
          <w:b/>
          <w:bCs/>
          <w:sz w:val="20"/>
          <w:szCs w:val="20"/>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Абаимова М.О.,</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 xml:space="preserve">студентка </w:t>
      </w:r>
      <w:r w:rsidR="00022798" w:rsidRPr="002047E9">
        <w:rPr>
          <w:rFonts w:ascii="Times New Roman" w:hAnsi="Times New Roman" w:cs="Times New Roman"/>
          <w:i/>
          <w:iCs/>
          <w:sz w:val="20"/>
          <w:szCs w:val="20"/>
        </w:rPr>
        <w:t>4</w:t>
      </w:r>
      <w:r w:rsidRPr="002047E9">
        <w:rPr>
          <w:rFonts w:ascii="Times New Roman" w:hAnsi="Times New Roman" w:cs="Times New Roman"/>
          <w:i/>
          <w:iCs/>
          <w:sz w:val="20"/>
          <w:szCs w:val="20"/>
        </w:rPr>
        <w:t xml:space="preserve"> курса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Латышев С.Э.</w:t>
      </w:r>
    </w:p>
    <w:p w:rsidR="00D86100" w:rsidRPr="002047E9" w:rsidRDefault="00D86100" w:rsidP="00A76C55">
      <w:pPr>
        <w:spacing w:after="0" w:line="240" w:lineRule="auto"/>
        <w:jc w:val="right"/>
        <w:rPr>
          <w:rFonts w:ascii="Times New Roman" w:hAnsi="Times New Roman" w:cs="Times New Roman"/>
          <w:i/>
          <w:iCs/>
          <w:sz w:val="20"/>
          <w:szCs w:val="20"/>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Изучение видового состава и структуры сообществ является одной из основных задач любой би</w:t>
      </w:r>
      <w:r w:rsidRPr="002047E9">
        <w:rPr>
          <w:rFonts w:ascii="Times New Roman" w:hAnsi="Times New Roman" w:cs="Times New Roman"/>
          <w:sz w:val="20"/>
          <w:szCs w:val="20"/>
        </w:rPr>
        <w:t>о</w:t>
      </w:r>
      <w:r w:rsidRPr="002047E9">
        <w:rPr>
          <w:rFonts w:ascii="Times New Roman" w:hAnsi="Times New Roman" w:cs="Times New Roman"/>
          <w:sz w:val="20"/>
          <w:szCs w:val="20"/>
        </w:rPr>
        <w:t>логической дисциплины. Этот показатель позволяет сравнивать различные экосистемы, анализировать полноту использования ресурсов и энергии, а также судить о влиянии экологических факторов на полн</w:t>
      </w:r>
      <w:r w:rsidRPr="002047E9">
        <w:rPr>
          <w:rFonts w:ascii="Times New Roman" w:hAnsi="Times New Roman" w:cs="Times New Roman"/>
          <w:sz w:val="20"/>
          <w:szCs w:val="20"/>
        </w:rPr>
        <w:t>о</w:t>
      </w:r>
      <w:r w:rsidRPr="002047E9">
        <w:rPr>
          <w:rFonts w:ascii="Times New Roman" w:hAnsi="Times New Roman" w:cs="Times New Roman"/>
          <w:sz w:val="20"/>
          <w:szCs w:val="20"/>
        </w:rPr>
        <w:t>ту видового состава [1].</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работы – изучение видового состава и ассоциаций макрофитной растительности озера Буе</w:t>
      </w:r>
      <w:r w:rsidRPr="002047E9">
        <w:rPr>
          <w:rFonts w:ascii="Times New Roman" w:hAnsi="Times New Roman" w:cs="Times New Roman"/>
          <w:sz w:val="20"/>
          <w:szCs w:val="20"/>
        </w:rPr>
        <w:t>в</w:t>
      </w:r>
      <w:r w:rsidRPr="002047E9">
        <w:rPr>
          <w:rFonts w:ascii="Times New Roman" w:hAnsi="Times New Roman" w:cs="Times New Roman"/>
          <w:sz w:val="20"/>
          <w:szCs w:val="20"/>
        </w:rPr>
        <w:t>ское.</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z w:val="20"/>
          <w:szCs w:val="20"/>
        </w:rPr>
        <w:t>В качестве материала исследования была выбрана высшая водная раст</w:t>
      </w:r>
      <w:r w:rsidRPr="002047E9">
        <w:rPr>
          <w:rFonts w:ascii="Times New Roman" w:hAnsi="Times New Roman" w:cs="Times New Roman"/>
          <w:sz w:val="20"/>
          <w:szCs w:val="20"/>
        </w:rPr>
        <w:t>и</w:t>
      </w:r>
      <w:r w:rsidRPr="002047E9">
        <w:rPr>
          <w:rFonts w:ascii="Times New Roman" w:hAnsi="Times New Roman" w:cs="Times New Roman"/>
          <w:sz w:val="20"/>
          <w:szCs w:val="20"/>
        </w:rPr>
        <w:t>тельность озера Буевское. Изучение растительности проводилась по общепринятым методикам Ката</w:t>
      </w:r>
      <w:r w:rsidRPr="002047E9">
        <w:rPr>
          <w:rFonts w:ascii="Times New Roman" w:hAnsi="Times New Roman" w:cs="Times New Roman"/>
          <w:sz w:val="20"/>
          <w:szCs w:val="20"/>
        </w:rPr>
        <w:t>н</w:t>
      </w:r>
      <w:r w:rsidRPr="002047E9">
        <w:rPr>
          <w:rFonts w:ascii="Times New Roman" w:hAnsi="Times New Roman" w:cs="Times New Roman"/>
          <w:sz w:val="20"/>
          <w:szCs w:val="20"/>
        </w:rPr>
        <w:t>ской В.М. и Распопова И.М. [2, 3].</w:t>
      </w:r>
    </w:p>
    <w:p w:rsidR="00D86100" w:rsidRPr="002047E9" w:rsidRDefault="00D86100" w:rsidP="00A76C55">
      <w:pPr>
        <w:spacing w:after="0" w:line="240" w:lineRule="auto"/>
        <w:ind w:firstLine="567"/>
        <w:jc w:val="both"/>
        <w:rPr>
          <w:rFonts w:ascii="Times New Roman" w:hAnsi="Times New Roman" w:cs="Times New Roman"/>
          <w:b/>
          <w:bCs/>
          <w:sz w:val="20"/>
          <w:szCs w:val="20"/>
        </w:rPr>
      </w:pPr>
      <w:r w:rsidRPr="002047E9">
        <w:rPr>
          <w:rFonts w:ascii="Times New Roman" w:hAnsi="Times New Roman" w:cs="Times New Roman"/>
          <w:b/>
          <w:bCs/>
          <w:sz w:val="20"/>
          <w:szCs w:val="20"/>
        </w:rPr>
        <w:t xml:space="preserve">Результаты и обсуждение. </w:t>
      </w:r>
      <w:r w:rsidRPr="002047E9">
        <w:rPr>
          <w:rFonts w:ascii="Times New Roman" w:hAnsi="Times New Roman" w:cs="Times New Roman"/>
          <w:sz w:val="20"/>
          <w:szCs w:val="20"/>
        </w:rPr>
        <w:t>Озеро Буевское находится в Лиозненском районе Витебской области. По комплексной классификации относится к водоемам эвтрофного типа [4]. Изучение видового состава высшей водной растительности было произведено 23 августа 2016 года. Закладывались пробные пл</w:t>
      </w:r>
      <w:r w:rsidRPr="002047E9">
        <w:rPr>
          <w:rFonts w:ascii="Times New Roman" w:hAnsi="Times New Roman" w:cs="Times New Roman"/>
          <w:sz w:val="20"/>
          <w:szCs w:val="20"/>
        </w:rPr>
        <w:t>о</w:t>
      </w:r>
      <w:r w:rsidRPr="002047E9">
        <w:rPr>
          <w:rFonts w:ascii="Times New Roman" w:hAnsi="Times New Roman" w:cs="Times New Roman"/>
          <w:sz w:val="20"/>
          <w:szCs w:val="20"/>
        </w:rPr>
        <w:t>щадки для описания растительности и определения продуктивности, а также профиля от берега до гр</w:t>
      </w:r>
      <w:r w:rsidRPr="002047E9">
        <w:rPr>
          <w:rFonts w:ascii="Times New Roman" w:hAnsi="Times New Roman" w:cs="Times New Roman"/>
          <w:sz w:val="20"/>
          <w:szCs w:val="20"/>
        </w:rPr>
        <w:t>а</w:t>
      </w:r>
      <w:r w:rsidRPr="002047E9">
        <w:rPr>
          <w:rFonts w:ascii="Times New Roman" w:hAnsi="Times New Roman" w:cs="Times New Roman"/>
          <w:sz w:val="20"/>
          <w:szCs w:val="20"/>
        </w:rPr>
        <w:t>ницы произрастания растений для изучения распространения макрофитов по глубине.</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Озеро Буевское характеризуется наличием трех полос зарастания: полосой воздушно-водной ра</w:t>
      </w:r>
      <w:r w:rsidRPr="002047E9">
        <w:rPr>
          <w:rFonts w:ascii="Times New Roman" w:hAnsi="Times New Roman" w:cs="Times New Roman"/>
          <w:sz w:val="20"/>
          <w:szCs w:val="20"/>
        </w:rPr>
        <w:t>с</w:t>
      </w:r>
      <w:r w:rsidRPr="002047E9">
        <w:rPr>
          <w:rFonts w:ascii="Times New Roman" w:hAnsi="Times New Roman" w:cs="Times New Roman"/>
          <w:sz w:val="20"/>
          <w:szCs w:val="20"/>
        </w:rPr>
        <w:t>тительности, полосой растений с плавающими на поверхности воды листьями, полосой погруженной растительности.</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Представителями полосы воздушно-водной растительности являются </w:t>
      </w:r>
      <w:r w:rsidRPr="002047E9">
        <w:rPr>
          <w:rFonts w:ascii="Times New Roman" w:hAnsi="Times New Roman" w:cs="Times New Roman"/>
          <w:i/>
          <w:iCs/>
          <w:sz w:val="20"/>
          <w:szCs w:val="20"/>
        </w:rPr>
        <w:t xml:space="preserve">Phragmites </w:t>
      </w:r>
      <w:r w:rsidRPr="002047E9">
        <w:rPr>
          <w:rStyle w:val="taxon-name"/>
          <w:rFonts w:ascii="Times New Roman" w:hAnsi="Times New Roman" w:cs="Times New Roman"/>
          <w:i/>
          <w:iCs/>
          <w:sz w:val="20"/>
          <w:szCs w:val="20"/>
        </w:rPr>
        <w:t>australis</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(Cav.)</w:t>
      </w:r>
      <w:r w:rsidRPr="002047E9">
        <w:rPr>
          <w:rStyle w:val="taxon-author"/>
          <w:rFonts w:ascii="Times New Roman" w:hAnsi="Times New Roman" w:cs="Times New Roman"/>
          <w:sz w:val="20"/>
          <w:szCs w:val="20"/>
          <w:shd w:val="clear" w:color="auto" w:fill="F9F9F9"/>
        </w:rPr>
        <w:t xml:space="preserve"> </w:t>
      </w:r>
      <w:r w:rsidRPr="002047E9">
        <w:rPr>
          <w:rStyle w:val="taxon-author"/>
          <w:rFonts w:ascii="Times New Roman" w:hAnsi="Times New Roman" w:cs="Times New Roman"/>
          <w:sz w:val="20"/>
          <w:szCs w:val="20"/>
        </w:rPr>
        <w:t>Trin. ex Steud</w:t>
      </w:r>
      <w:r w:rsidRPr="002047E9">
        <w:rPr>
          <w:rStyle w:val="taxon-author"/>
          <w:rFonts w:ascii="Times New Roman" w:hAnsi="Times New Roman" w:cs="Times New Roman"/>
          <w:i/>
          <w:iCs/>
          <w:sz w:val="20"/>
          <w:szCs w:val="20"/>
        </w:rPr>
        <w:t>.</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Typha angustifolia </w:t>
      </w:r>
      <w:r w:rsidRPr="002047E9">
        <w:rPr>
          <w:rFonts w:ascii="Times New Roman" w:hAnsi="Times New Roman" w:cs="Times New Roman"/>
          <w:sz w:val="20"/>
          <w:szCs w:val="20"/>
        </w:rPr>
        <w:t>L</w:t>
      </w:r>
      <w:r w:rsidRPr="002047E9">
        <w:rPr>
          <w:rFonts w:ascii="Times New Roman" w:hAnsi="Times New Roman" w:cs="Times New Roman"/>
          <w:i/>
          <w:iCs/>
          <w:sz w:val="20"/>
          <w:szCs w:val="20"/>
        </w:rPr>
        <w:t>.</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Typha latifolia </w:t>
      </w:r>
      <w:r w:rsidRPr="002047E9">
        <w:rPr>
          <w:rFonts w:ascii="Times New Roman" w:hAnsi="Times New Roman" w:cs="Times New Roman"/>
          <w:sz w:val="20"/>
          <w:szCs w:val="20"/>
        </w:rPr>
        <w:t>L</w:t>
      </w:r>
      <w:r w:rsidRPr="002047E9">
        <w:rPr>
          <w:rFonts w:ascii="Times New Roman" w:hAnsi="Times New Roman" w:cs="Times New Roman"/>
          <w:i/>
          <w:iCs/>
          <w:sz w:val="20"/>
          <w:szCs w:val="20"/>
        </w:rPr>
        <w:t>.</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 xml:space="preserve">Schoenoplectus </w:t>
      </w:r>
      <w:r w:rsidRPr="002047E9">
        <w:rPr>
          <w:rStyle w:val="taxon-name"/>
          <w:rFonts w:ascii="Times New Roman" w:hAnsi="Times New Roman" w:cs="Times New Roman"/>
          <w:i/>
          <w:iCs/>
          <w:sz w:val="20"/>
          <w:szCs w:val="20"/>
        </w:rPr>
        <w:t>lacustris</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w:t>
      </w:r>
      <w:r w:rsidRPr="002047E9">
        <w:rPr>
          <w:rStyle w:val="taxon-author"/>
          <w:rFonts w:ascii="Times New Roman" w:hAnsi="Times New Roman" w:cs="Times New Roman"/>
          <w:i/>
          <w:iCs/>
          <w:sz w:val="20"/>
          <w:szCs w:val="20"/>
        </w:rPr>
        <w:t>.</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 xml:space="preserve">Acorus </w:t>
      </w:r>
      <w:r w:rsidRPr="002047E9">
        <w:rPr>
          <w:rStyle w:val="taxon-name"/>
          <w:rFonts w:ascii="Times New Roman" w:hAnsi="Times New Roman" w:cs="Times New Roman"/>
          <w:i/>
          <w:iCs/>
          <w:sz w:val="20"/>
          <w:szCs w:val="20"/>
        </w:rPr>
        <w:t>calamus</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w:t>
      </w:r>
      <w:r w:rsidRPr="002047E9">
        <w:rPr>
          <w:rStyle w:val="taxon-author"/>
          <w:rFonts w:ascii="Times New Roman" w:hAnsi="Times New Roman" w:cs="Times New Roman"/>
          <w:i/>
          <w:iCs/>
          <w:sz w:val="20"/>
          <w:szCs w:val="20"/>
        </w:rPr>
        <w:t>.</w:t>
      </w:r>
      <w:r w:rsidRPr="002047E9">
        <w:rPr>
          <w:rFonts w:ascii="Times New Roman" w:hAnsi="Times New Roman" w:cs="Times New Roman"/>
          <w:sz w:val="20"/>
          <w:szCs w:val="20"/>
        </w:rPr>
        <w:t xml:space="preserve">, </w:t>
      </w:r>
      <w:r w:rsidR="00AC2E5E" w:rsidRPr="002047E9">
        <w:rPr>
          <w:rFonts w:ascii="Times New Roman" w:hAnsi="Times New Roman" w:cs="Times New Roman"/>
          <w:sz w:val="20"/>
          <w:szCs w:val="20"/>
        </w:rPr>
        <w:br/>
      </w:r>
      <w:r w:rsidRPr="002047E9">
        <w:rPr>
          <w:rFonts w:ascii="Times New Roman" w:hAnsi="Times New Roman" w:cs="Times New Roman"/>
          <w:i/>
          <w:iCs/>
          <w:sz w:val="20"/>
          <w:szCs w:val="20"/>
        </w:rPr>
        <w:t xml:space="preserve">Equisetum </w:t>
      </w:r>
      <w:r w:rsidRPr="002047E9">
        <w:rPr>
          <w:rStyle w:val="taxon-name"/>
          <w:rFonts w:ascii="Times New Roman" w:hAnsi="Times New Roman" w:cs="Times New Roman"/>
          <w:i/>
          <w:iCs/>
          <w:sz w:val="20"/>
          <w:szCs w:val="20"/>
        </w:rPr>
        <w:t>fluviatile</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w:t>
      </w:r>
      <w:r w:rsidRPr="002047E9">
        <w:rPr>
          <w:rStyle w:val="taxon-author"/>
          <w:rFonts w:ascii="Times New Roman" w:hAnsi="Times New Roman" w:cs="Times New Roman"/>
          <w:i/>
          <w:iCs/>
          <w:sz w:val="20"/>
          <w:szCs w:val="20"/>
        </w:rPr>
        <w:t>.</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 xml:space="preserve">Caltha </w:t>
      </w:r>
      <w:r w:rsidRPr="002047E9">
        <w:rPr>
          <w:rStyle w:val="taxon-name"/>
          <w:rFonts w:ascii="Times New Roman" w:hAnsi="Times New Roman" w:cs="Times New Roman"/>
          <w:i/>
          <w:iCs/>
          <w:sz w:val="20"/>
          <w:szCs w:val="20"/>
        </w:rPr>
        <w:t>palustris</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 xml:space="preserve">Eleocharis </w:t>
      </w:r>
      <w:r w:rsidRPr="002047E9">
        <w:rPr>
          <w:rStyle w:val="taxon-name"/>
          <w:rFonts w:ascii="Times New Roman" w:hAnsi="Times New Roman" w:cs="Times New Roman"/>
          <w:i/>
          <w:iCs/>
          <w:sz w:val="20"/>
          <w:szCs w:val="20"/>
        </w:rPr>
        <w:t>palustris</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 Roem. &amp; Schult.</w:t>
      </w:r>
      <w:r w:rsidRPr="002047E9">
        <w:rPr>
          <w:rStyle w:val="taxon-author"/>
          <w:rFonts w:ascii="Times New Roman" w:hAnsi="Times New Roman" w:cs="Times New Roman"/>
          <w:iCs/>
          <w:sz w:val="20"/>
          <w:szCs w:val="20"/>
        </w:rPr>
        <w:t>,</w:t>
      </w:r>
      <w:r w:rsidRPr="002047E9">
        <w:rPr>
          <w:rStyle w:val="taxon-author"/>
          <w:rFonts w:ascii="Times New Roman" w:hAnsi="Times New Roman" w:cs="Times New Roman"/>
          <w:i/>
          <w:iCs/>
          <w:sz w:val="20"/>
          <w:szCs w:val="20"/>
          <w:shd w:val="clear" w:color="auto" w:fill="F9F9F9"/>
        </w:rPr>
        <w:t xml:space="preserve"> </w:t>
      </w:r>
      <w:r w:rsidRPr="002047E9">
        <w:rPr>
          <w:rFonts w:ascii="Times New Roman" w:hAnsi="Times New Roman" w:cs="Times New Roman"/>
          <w:i/>
          <w:iCs/>
          <w:sz w:val="20"/>
          <w:szCs w:val="20"/>
        </w:rPr>
        <w:t>Carex sp</w:t>
      </w:r>
      <w:r w:rsidRPr="002047E9">
        <w:rPr>
          <w:rFonts w:ascii="Times New Roman" w:hAnsi="Times New Roman" w:cs="Times New Roman"/>
          <w:sz w:val="20"/>
          <w:szCs w:val="20"/>
        </w:rPr>
        <w:t>. Доминиру</w:t>
      </w:r>
      <w:r w:rsidRPr="002047E9">
        <w:rPr>
          <w:rFonts w:ascii="Times New Roman" w:hAnsi="Times New Roman" w:cs="Times New Roman"/>
          <w:sz w:val="20"/>
          <w:szCs w:val="20"/>
        </w:rPr>
        <w:t>ю</w:t>
      </w:r>
      <w:r w:rsidRPr="002047E9">
        <w:rPr>
          <w:rFonts w:ascii="Times New Roman" w:hAnsi="Times New Roman" w:cs="Times New Roman"/>
          <w:sz w:val="20"/>
          <w:szCs w:val="20"/>
        </w:rPr>
        <w:t xml:space="preserve">щим представителем данной полосы является </w:t>
      </w:r>
      <w:r w:rsidRPr="002047E9">
        <w:rPr>
          <w:rFonts w:ascii="Times New Roman" w:hAnsi="Times New Roman" w:cs="Times New Roman"/>
          <w:i/>
          <w:iCs/>
          <w:sz w:val="20"/>
          <w:szCs w:val="20"/>
        </w:rPr>
        <w:t xml:space="preserve">Phragmites </w:t>
      </w:r>
      <w:r w:rsidRPr="002047E9">
        <w:rPr>
          <w:rStyle w:val="taxon-name"/>
          <w:rFonts w:ascii="Times New Roman" w:hAnsi="Times New Roman" w:cs="Times New Roman"/>
          <w:i/>
          <w:iCs/>
          <w:sz w:val="20"/>
          <w:szCs w:val="20"/>
        </w:rPr>
        <w:t>australis</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(Cav.) Trin. ex Steud.</w:t>
      </w:r>
      <w:r w:rsidRPr="002047E9">
        <w:rPr>
          <w:rFonts w:ascii="Times New Roman" w:hAnsi="Times New Roman" w:cs="Times New Roman"/>
          <w:sz w:val="20"/>
          <w:szCs w:val="20"/>
        </w:rPr>
        <w:t>, формирующий соответствующую ассоциацию (</w:t>
      </w:r>
      <w:r w:rsidRPr="002047E9">
        <w:rPr>
          <w:rFonts w:ascii="Times New Roman" w:hAnsi="Times New Roman" w:cs="Times New Roman"/>
          <w:i/>
          <w:iCs/>
          <w:sz w:val="20"/>
          <w:szCs w:val="20"/>
        </w:rPr>
        <w:t xml:space="preserve">Phragmites </w:t>
      </w:r>
      <w:r w:rsidRPr="002047E9">
        <w:rPr>
          <w:rStyle w:val="taxon-name"/>
          <w:rFonts w:ascii="Times New Roman" w:hAnsi="Times New Roman" w:cs="Times New Roman"/>
          <w:i/>
          <w:iCs/>
          <w:sz w:val="20"/>
          <w:szCs w:val="20"/>
        </w:rPr>
        <w:t>australis – ass.</w:t>
      </w:r>
      <w:r w:rsidRPr="002047E9">
        <w:rPr>
          <w:rFonts w:ascii="Times New Roman" w:hAnsi="Times New Roman" w:cs="Times New Roman"/>
          <w:sz w:val="20"/>
          <w:szCs w:val="20"/>
        </w:rPr>
        <w:t xml:space="preserve">). В сообществах тростника встречаются все представители макрофитной растительности озера Буевское. Фитоценозы, формирующие ассоциацию произрастают на илистых и песчаных грунтах до глубины 1 м. Высота растений 250–270 см. Средняя ширина зарослей 15 м. Среднее обилие и проективное покрытие тростника обыкновенного составляет </w:t>
      </w:r>
      <w:r w:rsidR="00AC2E5E" w:rsidRPr="002047E9">
        <w:rPr>
          <w:rFonts w:ascii="Times New Roman" w:hAnsi="Times New Roman" w:cs="Times New Roman"/>
          <w:sz w:val="20"/>
          <w:szCs w:val="20"/>
        </w:rPr>
        <w:br/>
      </w:r>
      <w:r w:rsidRPr="002047E9">
        <w:rPr>
          <w:rFonts w:ascii="Times New Roman" w:hAnsi="Times New Roman" w:cs="Times New Roman"/>
          <w:spacing w:val="-4"/>
          <w:sz w:val="20"/>
          <w:szCs w:val="20"/>
        </w:rPr>
        <w:t>4–5 баллов, проективное покрытие 40–50%. Наибольшего развития достигают фитоценозы, произрастающие у южного и северо-западного побережья. Ширина зарослей тростника обыкновенного в них достигает 50 м, обилие – 6 баллов,  проективное покрытие – 60%. К ассоциациям полосы воздушно-водной растительности также относятся (</w:t>
      </w:r>
      <w:r w:rsidRPr="002047E9">
        <w:rPr>
          <w:rFonts w:ascii="Times New Roman" w:hAnsi="Times New Roman" w:cs="Times New Roman"/>
          <w:i/>
          <w:iCs/>
          <w:spacing w:val="-4"/>
          <w:sz w:val="20"/>
          <w:szCs w:val="20"/>
        </w:rPr>
        <w:t xml:space="preserve">Phragmites </w:t>
      </w:r>
      <w:r w:rsidRPr="002047E9">
        <w:rPr>
          <w:rStyle w:val="taxon-name"/>
          <w:rFonts w:ascii="Times New Roman" w:hAnsi="Times New Roman" w:cs="Times New Roman"/>
          <w:i/>
          <w:iCs/>
          <w:spacing w:val="-4"/>
          <w:sz w:val="20"/>
          <w:szCs w:val="20"/>
        </w:rPr>
        <w:t>australis</w:t>
      </w:r>
      <w:r w:rsidRPr="002047E9">
        <w:rPr>
          <w:rStyle w:val="apple-converted-space"/>
          <w:rFonts w:ascii="Times New Roman" w:hAnsi="Times New Roman" w:cs="Times New Roman"/>
          <w:i/>
          <w:iCs/>
          <w:spacing w:val="-4"/>
          <w:sz w:val="20"/>
          <w:szCs w:val="20"/>
        </w:rPr>
        <w:t xml:space="preserve"> + </w:t>
      </w:r>
      <w:r w:rsidRPr="002047E9">
        <w:rPr>
          <w:rFonts w:ascii="Times New Roman" w:hAnsi="Times New Roman" w:cs="Times New Roman"/>
          <w:i/>
          <w:iCs/>
          <w:spacing w:val="-4"/>
          <w:sz w:val="20"/>
          <w:szCs w:val="20"/>
        </w:rPr>
        <w:t xml:space="preserve">Schoenoplectus </w:t>
      </w:r>
      <w:r w:rsidRPr="002047E9">
        <w:rPr>
          <w:rStyle w:val="taxon-name"/>
          <w:rFonts w:ascii="Times New Roman" w:hAnsi="Times New Roman" w:cs="Times New Roman"/>
          <w:i/>
          <w:iCs/>
          <w:spacing w:val="-4"/>
          <w:sz w:val="20"/>
          <w:szCs w:val="20"/>
        </w:rPr>
        <w:t>lacustris</w:t>
      </w:r>
      <w:r w:rsidRPr="002047E9">
        <w:rPr>
          <w:rStyle w:val="apple-converted-space"/>
          <w:rFonts w:ascii="Times New Roman" w:hAnsi="Times New Roman" w:cs="Times New Roman"/>
          <w:i/>
          <w:iCs/>
          <w:spacing w:val="-4"/>
          <w:sz w:val="20"/>
          <w:szCs w:val="20"/>
        </w:rPr>
        <w:t xml:space="preserve"> – ass.</w:t>
      </w:r>
      <w:r w:rsidRPr="002047E9">
        <w:rPr>
          <w:rFonts w:ascii="Times New Roman" w:hAnsi="Times New Roman" w:cs="Times New Roman"/>
          <w:spacing w:val="-4"/>
          <w:sz w:val="20"/>
          <w:szCs w:val="20"/>
        </w:rPr>
        <w:t>), (</w:t>
      </w:r>
      <w:r w:rsidRPr="002047E9">
        <w:rPr>
          <w:rFonts w:ascii="Times New Roman" w:hAnsi="Times New Roman" w:cs="Times New Roman"/>
          <w:i/>
          <w:iCs/>
          <w:spacing w:val="-4"/>
          <w:sz w:val="20"/>
          <w:szCs w:val="20"/>
        </w:rPr>
        <w:t>Phragmites</w:t>
      </w:r>
      <w:r w:rsidRPr="002047E9">
        <w:rPr>
          <w:rFonts w:ascii="Times New Roman" w:hAnsi="Times New Roman" w:cs="Times New Roman"/>
          <w:i/>
          <w:iCs/>
          <w:sz w:val="20"/>
          <w:szCs w:val="20"/>
        </w:rPr>
        <w:t xml:space="preserve"> </w:t>
      </w:r>
      <w:r w:rsidRPr="002047E9">
        <w:rPr>
          <w:rStyle w:val="taxon-name"/>
          <w:rFonts w:ascii="Times New Roman" w:hAnsi="Times New Roman" w:cs="Times New Roman"/>
          <w:i/>
          <w:iCs/>
          <w:sz w:val="20"/>
          <w:szCs w:val="20"/>
        </w:rPr>
        <w:t>australis</w:t>
      </w:r>
      <w:r w:rsidRPr="002047E9">
        <w:rPr>
          <w:rStyle w:val="apple-converted-space"/>
          <w:rFonts w:ascii="Times New Roman" w:hAnsi="Times New Roman" w:cs="Times New Roman"/>
          <w:i/>
          <w:iCs/>
          <w:sz w:val="20"/>
          <w:szCs w:val="20"/>
        </w:rPr>
        <w:t xml:space="preserve"> – </w:t>
      </w:r>
      <w:r w:rsidRPr="002047E9">
        <w:rPr>
          <w:rFonts w:ascii="Times New Roman" w:hAnsi="Times New Roman" w:cs="Times New Roman"/>
          <w:i/>
          <w:iCs/>
          <w:sz w:val="20"/>
          <w:szCs w:val="20"/>
        </w:rPr>
        <w:t xml:space="preserve">Nuphar </w:t>
      </w:r>
      <w:r w:rsidRPr="002047E9">
        <w:rPr>
          <w:rStyle w:val="taxon-name"/>
          <w:rFonts w:ascii="Times New Roman" w:hAnsi="Times New Roman" w:cs="Times New Roman"/>
          <w:i/>
          <w:iCs/>
          <w:sz w:val="20"/>
          <w:szCs w:val="20"/>
        </w:rPr>
        <w:t>lutea</w:t>
      </w:r>
      <w:r w:rsidRPr="002047E9">
        <w:rPr>
          <w:rStyle w:val="apple-converted-space"/>
          <w:rFonts w:ascii="Times New Roman" w:hAnsi="Times New Roman" w:cs="Times New Roman"/>
          <w:i/>
          <w:iCs/>
          <w:sz w:val="20"/>
          <w:szCs w:val="20"/>
        </w:rPr>
        <w:t xml:space="preserve"> – ass.</w:t>
      </w:r>
      <w:r w:rsidRPr="002047E9">
        <w:rPr>
          <w:rFonts w:ascii="Times New Roman" w:hAnsi="Times New Roman" w:cs="Times New Roman"/>
          <w:sz w:val="20"/>
          <w:szCs w:val="20"/>
        </w:rPr>
        <w:t>), (</w:t>
      </w:r>
      <w:r w:rsidRPr="002047E9">
        <w:rPr>
          <w:rFonts w:ascii="Times New Roman" w:hAnsi="Times New Roman" w:cs="Times New Roman"/>
          <w:i/>
          <w:iCs/>
          <w:sz w:val="20"/>
          <w:szCs w:val="20"/>
        </w:rPr>
        <w:t>Typha angustifolia – ass.</w:t>
      </w:r>
      <w:r w:rsidRPr="002047E9">
        <w:rPr>
          <w:rFonts w:ascii="Times New Roman" w:hAnsi="Times New Roman" w:cs="Times New Roman"/>
          <w:sz w:val="20"/>
          <w:szCs w:val="20"/>
        </w:rPr>
        <w:t>), (</w:t>
      </w:r>
      <w:r w:rsidRPr="002047E9">
        <w:rPr>
          <w:rFonts w:ascii="Times New Roman" w:hAnsi="Times New Roman" w:cs="Times New Roman"/>
          <w:i/>
          <w:iCs/>
          <w:sz w:val="20"/>
          <w:szCs w:val="20"/>
        </w:rPr>
        <w:t xml:space="preserve">Schoenoplectus </w:t>
      </w:r>
      <w:r w:rsidRPr="002047E9">
        <w:rPr>
          <w:rStyle w:val="taxon-name"/>
          <w:rFonts w:ascii="Times New Roman" w:hAnsi="Times New Roman" w:cs="Times New Roman"/>
          <w:i/>
          <w:iCs/>
          <w:sz w:val="20"/>
          <w:szCs w:val="20"/>
        </w:rPr>
        <w:t>lacustris</w:t>
      </w:r>
      <w:r w:rsidRPr="002047E9">
        <w:rPr>
          <w:rStyle w:val="apple-converted-space"/>
          <w:rFonts w:ascii="Times New Roman" w:hAnsi="Times New Roman" w:cs="Times New Roman"/>
          <w:i/>
          <w:iCs/>
          <w:sz w:val="20"/>
          <w:szCs w:val="20"/>
        </w:rPr>
        <w:t xml:space="preserve"> – ass.</w:t>
      </w:r>
      <w:r w:rsidRPr="002047E9">
        <w:rPr>
          <w:rFonts w:ascii="Times New Roman" w:hAnsi="Times New Roman" w:cs="Times New Roman"/>
          <w:sz w:val="20"/>
          <w:szCs w:val="20"/>
        </w:rPr>
        <w:t>), (</w:t>
      </w:r>
      <w:r w:rsidRPr="002047E9">
        <w:rPr>
          <w:rFonts w:ascii="Times New Roman" w:hAnsi="Times New Roman" w:cs="Times New Roman"/>
          <w:i/>
          <w:iCs/>
          <w:sz w:val="20"/>
          <w:szCs w:val="20"/>
        </w:rPr>
        <w:t xml:space="preserve">Schoenoplectus </w:t>
      </w:r>
      <w:r w:rsidRPr="002047E9">
        <w:rPr>
          <w:rStyle w:val="taxon-name"/>
          <w:rFonts w:ascii="Times New Roman" w:hAnsi="Times New Roman" w:cs="Times New Roman"/>
          <w:i/>
          <w:iCs/>
          <w:sz w:val="20"/>
          <w:szCs w:val="20"/>
        </w:rPr>
        <w:t>lacustris</w:t>
      </w:r>
      <w:r w:rsidRPr="002047E9">
        <w:rPr>
          <w:rStyle w:val="apple-converted-space"/>
          <w:rFonts w:ascii="Times New Roman" w:hAnsi="Times New Roman" w:cs="Times New Roman"/>
          <w:i/>
          <w:iCs/>
          <w:sz w:val="20"/>
          <w:szCs w:val="20"/>
        </w:rPr>
        <w:t xml:space="preserve"> </w:t>
      </w:r>
      <w:r w:rsidRPr="002047E9">
        <w:rPr>
          <w:rFonts w:ascii="Times New Roman" w:hAnsi="Times New Roman" w:cs="Times New Roman"/>
          <w:sz w:val="20"/>
          <w:szCs w:val="20"/>
        </w:rPr>
        <w:t>–</w:t>
      </w:r>
      <w:r w:rsidRPr="002047E9">
        <w:rPr>
          <w:rStyle w:val="apple-converted-space"/>
          <w:rFonts w:ascii="Times New Roman" w:hAnsi="Times New Roman" w:cs="Times New Roman"/>
          <w:i/>
          <w:iCs/>
          <w:sz w:val="20"/>
          <w:szCs w:val="20"/>
        </w:rPr>
        <w:t xml:space="preserve"> </w:t>
      </w:r>
      <w:r w:rsidRPr="002047E9">
        <w:rPr>
          <w:rFonts w:ascii="Times New Roman" w:hAnsi="Times New Roman" w:cs="Times New Roman"/>
          <w:i/>
          <w:iCs/>
          <w:sz w:val="20"/>
          <w:szCs w:val="20"/>
        </w:rPr>
        <w:t xml:space="preserve">Nuphar </w:t>
      </w:r>
      <w:r w:rsidRPr="002047E9">
        <w:rPr>
          <w:rStyle w:val="taxon-name"/>
          <w:rFonts w:ascii="Times New Roman" w:hAnsi="Times New Roman" w:cs="Times New Roman"/>
          <w:i/>
          <w:iCs/>
          <w:sz w:val="20"/>
          <w:szCs w:val="20"/>
        </w:rPr>
        <w:t>lutea</w:t>
      </w:r>
      <w:r w:rsidRPr="002047E9">
        <w:rPr>
          <w:rStyle w:val="apple-converted-space"/>
          <w:rFonts w:ascii="Times New Roman" w:hAnsi="Times New Roman" w:cs="Times New Roman"/>
          <w:i/>
          <w:iCs/>
          <w:sz w:val="20"/>
          <w:szCs w:val="20"/>
        </w:rPr>
        <w:t xml:space="preserve"> – ass.</w:t>
      </w:r>
      <w:r w:rsidRPr="002047E9">
        <w:rPr>
          <w:rFonts w:ascii="Times New Roman" w:hAnsi="Times New Roman" w:cs="Times New Roman"/>
          <w:sz w:val="20"/>
          <w:szCs w:val="20"/>
        </w:rPr>
        <w:t>), (</w:t>
      </w:r>
      <w:r w:rsidRPr="002047E9">
        <w:rPr>
          <w:rFonts w:ascii="Times New Roman" w:hAnsi="Times New Roman" w:cs="Times New Roman"/>
          <w:i/>
          <w:iCs/>
          <w:sz w:val="20"/>
          <w:szCs w:val="20"/>
        </w:rPr>
        <w:t xml:space="preserve">Phragmites </w:t>
      </w:r>
      <w:r w:rsidRPr="002047E9">
        <w:rPr>
          <w:rStyle w:val="taxon-name"/>
          <w:rFonts w:ascii="Times New Roman" w:hAnsi="Times New Roman" w:cs="Times New Roman"/>
          <w:i/>
          <w:iCs/>
          <w:sz w:val="20"/>
          <w:szCs w:val="20"/>
        </w:rPr>
        <w:t>australis</w:t>
      </w:r>
      <w:r w:rsidRPr="002047E9">
        <w:rPr>
          <w:rStyle w:val="apple-converted-space"/>
          <w:rFonts w:ascii="Times New Roman" w:hAnsi="Times New Roman" w:cs="Times New Roman"/>
          <w:i/>
          <w:iCs/>
          <w:sz w:val="20"/>
          <w:szCs w:val="20"/>
        </w:rPr>
        <w:t xml:space="preserve"> + </w:t>
      </w:r>
      <w:r w:rsidRPr="002047E9">
        <w:rPr>
          <w:rFonts w:ascii="Times New Roman" w:hAnsi="Times New Roman" w:cs="Times New Roman"/>
          <w:i/>
          <w:iCs/>
          <w:sz w:val="20"/>
          <w:szCs w:val="20"/>
        </w:rPr>
        <w:t>Typha angustifolia – ass.</w:t>
      </w:r>
      <w:r w:rsidRPr="002047E9">
        <w:rPr>
          <w:rFonts w:ascii="Times New Roman" w:hAnsi="Times New Roman" w:cs="Times New Roman"/>
          <w:sz w:val="20"/>
          <w:szCs w:val="20"/>
        </w:rPr>
        <w:t>), (</w:t>
      </w:r>
      <w:r w:rsidRPr="002047E9">
        <w:rPr>
          <w:rFonts w:ascii="Times New Roman" w:hAnsi="Times New Roman" w:cs="Times New Roman"/>
          <w:i/>
          <w:iCs/>
          <w:sz w:val="20"/>
          <w:szCs w:val="20"/>
        </w:rPr>
        <w:t xml:space="preserve">Acorus </w:t>
      </w:r>
      <w:r w:rsidRPr="002047E9">
        <w:rPr>
          <w:rStyle w:val="taxon-name"/>
          <w:rFonts w:ascii="Times New Roman" w:hAnsi="Times New Roman" w:cs="Times New Roman"/>
          <w:i/>
          <w:iCs/>
          <w:sz w:val="20"/>
          <w:szCs w:val="20"/>
        </w:rPr>
        <w:t>calamus</w:t>
      </w:r>
      <w:r w:rsidRPr="002047E9">
        <w:rPr>
          <w:rStyle w:val="apple-converted-space"/>
          <w:rFonts w:ascii="Times New Roman" w:hAnsi="Times New Roman" w:cs="Times New Roman"/>
          <w:i/>
          <w:iCs/>
          <w:sz w:val="20"/>
          <w:szCs w:val="20"/>
        </w:rPr>
        <w:t xml:space="preserve"> – ass.</w:t>
      </w:r>
      <w:r w:rsidRPr="002047E9">
        <w:rPr>
          <w:rFonts w:ascii="Times New Roman" w:hAnsi="Times New Roman" w:cs="Times New Roman"/>
          <w:sz w:val="20"/>
          <w:szCs w:val="20"/>
        </w:rPr>
        <w:t>), (</w:t>
      </w:r>
      <w:r w:rsidRPr="002047E9">
        <w:rPr>
          <w:rFonts w:ascii="Times New Roman" w:hAnsi="Times New Roman" w:cs="Times New Roman"/>
          <w:i/>
          <w:iCs/>
          <w:sz w:val="20"/>
          <w:szCs w:val="20"/>
        </w:rPr>
        <w:t xml:space="preserve">Equisetum </w:t>
      </w:r>
      <w:r w:rsidRPr="002047E9">
        <w:rPr>
          <w:rStyle w:val="taxon-name"/>
          <w:rFonts w:ascii="Times New Roman" w:hAnsi="Times New Roman" w:cs="Times New Roman"/>
          <w:i/>
          <w:iCs/>
          <w:sz w:val="20"/>
          <w:szCs w:val="20"/>
        </w:rPr>
        <w:t>fluviatile + Carex sp.</w:t>
      </w:r>
      <w:r w:rsidRPr="002047E9">
        <w:rPr>
          <w:rStyle w:val="apple-converted-space"/>
          <w:rFonts w:ascii="Times New Roman" w:hAnsi="Times New Roman" w:cs="Times New Roman"/>
          <w:i/>
          <w:iCs/>
          <w:sz w:val="20"/>
          <w:szCs w:val="20"/>
        </w:rPr>
        <w:t xml:space="preserve"> – ass.</w:t>
      </w:r>
      <w:r w:rsidRPr="002047E9">
        <w:rPr>
          <w:rFonts w:ascii="Times New Roman" w:hAnsi="Times New Roman" w:cs="Times New Roman"/>
          <w:sz w:val="20"/>
          <w:szCs w:val="20"/>
        </w:rPr>
        <w:t>).</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Полоса растений с плавающими на поверхности воды листьями представлена фрагментарно в св</w:t>
      </w:r>
      <w:r w:rsidRPr="002047E9">
        <w:rPr>
          <w:rFonts w:ascii="Times New Roman" w:hAnsi="Times New Roman" w:cs="Times New Roman"/>
          <w:sz w:val="20"/>
          <w:szCs w:val="20"/>
        </w:rPr>
        <w:t>я</w:t>
      </w:r>
      <w:r w:rsidRPr="002047E9">
        <w:rPr>
          <w:rFonts w:ascii="Times New Roman" w:hAnsi="Times New Roman" w:cs="Times New Roman"/>
          <w:sz w:val="20"/>
          <w:szCs w:val="20"/>
        </w:rPr>
        <w:t xml:space="preserve">зи с отсутствием доступных локалитетов. Представители полосы наиболее представлены в западной и восточной частях озера, а также среди полосы воздушно-водной растительности. Среди представителей полосы с плавающими на поверхности воды листьями встречаются </w:t>
      </w:r>
      <w:r w:rsidRPr="002047E9">
        <w:rPr>
          <w:rFonts w:ascii="Times New Roman" w:hAnsi="Times New Roman" w:cs="Times New Roman"/>
          <w:i/>
          <w:iCs/>
          <w:sz w:val="20"/>
          <w:szCs w:val="20"/>
        </w:rPr>
        <w:t xml:space="preserve">Nuphar </w:t>
      </w:r>
      <w:r w:rsidRPr="002047E9">
        <w:rPr>
          <w:rStyle w:val="taxon-name"/>
          <w:rFonts w:ascii="Times New Roman" w:hAnsi="Times New Roman" w:cs="Times New Roman"/>
          <w:i/>
          <w:iCs/>
          <w:sz w:val="20"/>
          <w:szCs w:val="20"/>
        </w:rPr>
        <w:t>lutea</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 Sm.</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 xml:space="preserve">Nymphaea </w:t>
      </w:r>
      <w:r w:rsidRPr="002047E9">
        <w:rPr>
          <w:rStyle w:val="taxon-name"/>
          <w:rFonts w:ascii="Times New Roman" w:hAnsi="Times New Roman" w:cs="Times New Roman"/>
          <w:i/>
          <w:iCs/>
          <w:sz w:val="20"/>
          <w:szCs w:val="20"/>
        </w:rPr>
        <w:t>candida</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J. Presl &amp; C. Presl</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 xml:space="preserve">Persicaria </w:t>
      </w:r>
      <w:r w:rsidRPr="002047E9">
        <w:rPr>
          <w:rStyle w:val="taxon-name"/>
          <w:rFonts w:ascii="Times New Roman" w:hAnsi="Times New Roman" w:cs="Times New Roman"/>
          <w:i/>
          <w:iCs/>
          <w:sz w:val="20"/>
          <w:szCs w:val="20"/>
        </w:rPr>
        <w:t>amphibia</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w:t>
      </w:r>
      <w:r w:rsidRPr="002047E9">
        <w:rPr>
          <w:rStyle w:val="taxon-author"/>
          <w:rFonts w:ascii="Times New Roman" w:hAnsi="Times New Roman" w:cs="Times New Roman"/>
          <w:i/>
          <w:iCs/>
          <w:sz w:val="20"/>
          <w:szCs w:val="20"/>
        </w:rPr>
        <w:t>.</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 xml:space="preserve">Hydrocharis </w:t>
      </w:r>
      <w:r w:rsidRPr="002047E9">
        <w:rPr>
          <w:rStyle w:val="taxon-name"/>
          <w:rFonts w:ascii="Times New Roman" w:hAnsi="Times New Roman" w:cs="Times New Roman"/>
          <w:i/>
          <w:iCs/>
          <w:sz w:val="20"/>
          <w:szCs w:val="20"/>
        </w:rPr>
        <w:t>morsus-ranae</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w:t>
      </w:r>
      <w:r w:rsidRPr="002047E9">
        <w:rPr>
          <w:rFonts w:ascii="Times New Roman" w:hAnsi="Times New Roman" w:cs="Times New Roman"/>
          <w:sz w:val="20"/>
          <w:szCs w:val="20"/>
        </w:rPr>
        <w:t xml:space="preserve"> Доминирующим видом данной полосы является </w:t>
      </w:r>
      <w:r w:rsidRPr="002047E9">
        <w:rPr>
          <w:rFonts w:ascii="Times New Roman" w:hAnsi="Times New Roman" w:cs="Times New Roman"/>
          <w:i/>
          <w:iCs/>
          <w:sz w:val="20"/>
          <w:szCs w:val="20"/>
        </w:rPr>
        <w:t xml:space="preserve">Nuphar </w:t>
      </w:r>
      <w:r w:rsidRPr="002047E9">
        <w:rPr>
          <w:rStyle w:val="taxon-name"/>
          <w:rFonts w:ascii="Times New Roman" w:hAnsi="Times New Roman" w:cs="Times New Roman"/>
          <w:i/>
          <w:iCs/>
          <w:sz w:val="20"/>
          <w:szCs w:val="20"/>
        </w:rPr>
        <w:t>lutea</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 Sm</w:t>
      </w:r>
      <w:r w:rsidRPr="002047E9">
        <w:rPr>
          <w:rFonts w:ascii="Times New Roman" w:hAnsi="Times New Roman" w:cs="Times New Roman"/>
          <w:sz w:val="20"/>
          <w:szCs w:val="20"/>
        </w:rPr>
        <w:t>. Фитоценозы произрастают в северо-западной и восточной частях водоема до глубины 2 м на илистых грунтах, формируя ассоциацию  (</w:t>
      </w:r>
      <w:r w:rsidRPr="002047E9">
        <w:rPr>
          <w:rFonts w:ascii="Times New Roman" w:hAnsi="Times New Roman" w:cs="Times New Roman"/>
          <w:i/>
          <w:iCs/>
          <w:sz w:val="20"/>
          <w:szCs w:val="20"/>
        </w:rPr>
        <w:t xml:space="preserve">Nuphar </w:t>
      </w:r>
      <w:r w:rsidRPr="002047E9">
        <w:rPr>
          <w:rStyle w:val="taxon-name"/>
          <w:rFonts w:ascii="Times New Roman" w:hAnsi="Times New Roman" w:cs="Times New Roman"/>
          <w:i/>
          <w:iCs/>
          <w:sz w:val="20"/>
          <w:szCs w:val="20"/>
        </w:rPr>
        <w:t>lutea</w:t>
      </w:r>
      <w:r w:rsidRPr="002047E9">
        <w:rPr>
          <w:rStyle w:val="apple-converted-space"/>
          <w:rFonts w:ascii="Times New Roman" w:hAnsi="Times New Roman" w:cs="Times New Roman"/>
          <w:i/>
          <w:iCs/>
          <w:sz w:val="20"/>
          <w:szCs w:val="20"/>
        </w:rPr>
        <w:t xml:space="preserve"> – ass.</w:t>
      </w:r>
      <w:r w:rsidRPr="002047E9">
        <w:rPr>
          <w:rFonts w:ascii="Times New Roman" w:hAnsi="Times New Roman" w:cs="Times New Roman"/>
          <w:sz w:val="20"/>
          <w:szCs w:val="20"/>
        </w:rPr>
        <w:t>). Обилие кубышки в фитоценозах колеблется от 4 до 6 баллов, проективное покрытие от 60% до 90%. В полосе плейстофитов также встречаются ассоциации (</w:t>
      </w:r>
      <w:r w:rsidRPr="002047E9">
        <w:rPr>
          <w:rFonts w:ascii="Times New Roman" w:hAnsi="Times New Roman" w:cs="Times New Roman"/>
          <w:i/>
          <w:iCs/>
          <w:sz w:val="20"/>
          <w:szCs w:val="20"/>
        </w:rPr>
        <w:t xml:space="preserve">Nuphar </w:t>
      </w:r>
      <w:r w:rsidRPr="002047E9">
        <w:rPr>
          <w:rStyle w:val="taxon-name"/>
          <w:rFonts w:ascii="Times New Roman" w:hAnsi="Times New Roman" w:cs="Times New Roman"/>
          <w:i/>
          <w:iCs/>
          <w:sz w:val="20"/>
          <w:szCs w:val="20"/>
        </w:rPr>
        <w:t>lutea +</w:t>
      </w:r>
      <w:r w:rsidRPr="002047E9">
        <w:rPr>
          <w:rFonts w:ascii="Times New Roman" w:hAnsi="Times New Roman" w:cs="Times New Roman"/>
          <w:i/>
          <w:iCs/>
          <w:sz w:val="20"/>
          <w:szCs w:val="20"/>
        </w:rPr>
        <w:t xml:space="preserve"> Nymphaea </w:t>
      </w:r>
      <w:r w:rsidRPr="002047E9">
        <w:rPr>
          <w:rStyle w:val="taxon-name"/>
          <w:rFonts w:ascii="Times New Roman" w:hAnsi="Times New Roman" w:cs="Times New Roman"/>
          <w:i/>
          <w:iCs/>
          <w:sz w:val="20"/>
          <w:szCs w:val="20"/>
        </w:rPr>
        <w:t>candida – ass.</w:t>
      </w:r>
      <w:r w:rsidRPr="002047E9">
        <w:rPr>
          <w:rFonts w:ascii="Times New Roman" w:hAnsi="Times New Roman" w:cs="Times New Roman"/>
          <w:sz w:val="20"/>
          <w:szCs w:val="20"/>
        </w:rPr>
        <w:t>), (</w:t>
      </w:r>
      <w:r w:rsidRPr="002047E9">
        <w:rPr>
          <w:rFonts w:ascii="Times New Roman" w:hAnsi="Times New Roman" w:cs="Times New Roman"/>
          <w:i/>
          <w:iCs/>
          <w:sz w:val="20"/>
          <w:szCs w:val="20"/>
        </w:rPr>
        <w:t xml:space="preserve">Nuphar </w:t>
      </w:r>
      <w:r w:rsidRPr="002047E9">
        <w:rPr>
          <w:rStyle w:val="taxon-name"/>
          <w:rFonts w:ascii="Times New Roman" w:hAnsi="Times New Roman" w:cs="Times New Roman"/>
          <w:i/>
          <w:iCs/>
          <w:sz w:val="20"/>
          <w:szCs w:val="20"/>
        </w:rPr>
        <w:t xml:space="preserve">lutea + </w:t>
      </w:r>
      <w:r w:rsidRPr="002047E9">
        <w:rPr>
          <w:rFonts w:ascii="Times New Roman" w:hAnsi="Times New Roman" w:cs="Times New Roman"/>
          <w:i/>
          <w:iCs/>
          <w:sz w:val="20"/>
          <w:szCs w:val="20"/>
        </w:rPr>
        <w:t xml:space="preserve">Persicaria </w:t>
      </w:r>
      <w:r w:rsidRPr="002047E9">
        <w:rPr>
          <w:rStyle w:val="taxon-name"/>
          <w:rFonts w:ascii="Times New Roman" w:hAnsi="Times New Roman" w:cs="Times New Roman"/>
          <w:i/>
          <w:iCs/>
          <w:sz w:val="20"/>
          <w:szCs w:val="20"/>
        </w:rPr>
        <w:t>amphibia</w:t>
      </w:r>
      <w:r w:rsidRPr="002047E9">
        <w:rPr>
          <w:rStyle w:val="apple-converted-space"/>
          <w:rFonts w:ascii="Times New Roman" w:hAnsi="Times New Roman" w:cs="Times New Roman"/>
          <w:i/>
          <w:iCs/>
          <w:sz w:val="20"/>
          <w:szCs w:val="20"/>
        </w:rPr>
        <w:t xml:space="preserve"> – ass.</w:t>
      </w:r>
      <w:r w:rsidRPr="002047E9">
        <w:rPr>
          <w:rFonts w:ascii="Times New Roman" w:hAnsi="Times New Roman" w:cs="Times New Roman"/>
          <w:sz w:val="20"/>
          <w:szCs w:val="20"/>
        </w:rPr>
        <w:t>).</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Полоса погруженной растительности в озере Буевское в связи с низкой прозрачностью (1 м) пре</w:t>
      </w:r>
      <w:r w:rsidRPr="002047E9">
        <w:rPr>
          <w:rFonts w:ascii="Times New Roman" w:hAnsi="Times New Roman" w:cs="Times New Roman"/>
          <w:sz w:val="20"/>
          <w:szCs w:val="20"/>
        </w:rPr>
        <w:t>д</w:t>
      </w:r>
      <w:r w:rsidRPr="002047E9">
        <w:rPr>
          <w:rFonts w:ascii="Times New Roman" w:hAnsi="Times New Roman" w:cs="Times New Roman"/>
          <w:sz w:val="20"/>
          <w:szCs w:val="20"/>
        </w:rPr>
        <w:t xml:space="preserve">ставлена фрагментарно отдельными локалитетами. Представителями данной полосы являются </w:t>
      </w:r>
      <w:r w:rsidRPr="002047E9">
        <w:rPr>
          <w:rFonts w:ascii="Times New Roman" w:hAnsi="Times New Roman" w:cs="Times New Roman"/>
          <w:i/>
          <w:iCs/>
          <w:sz w:val="20"/>
          <w:szCs w:val="20"/>
        </w:rPr>
        <w:t xml:space="preserve">Potamogeton </w:t>
      </w:r>
      <w:r w:rsidRPr="002047E9">
        <w:rPr>
          <w:rStyle w:val="taxon-name"/>
          <w:rFonts w:ascii="Times New Roman" w:hAnsi="Times New Roman" w:cs="Times New Roman"/>
          <w:i/>
          <w:iCs/>
          <w:sz w:val="20"/>
          <w:szCs w:val="20"/>
        </w:rPr>
        <w:t>perfoliatus</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i/>
          <w:iCs/>
          <w:sz w:val="20"/>
          <w:szCs w:val="20"/>
        </w:rPr>
        <w:t>L.</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 xml:space="preserve">Batrachium </w:t>
      </w:r>
      <w:r w:rsidRPr="002047E9">
        <w:rPr>
          <w:rStyle w:val="taxon-name"/>
          <w:rFonts w:ascii="Times New Roman" w:hAnsi="Times New Roman" w:cs="Times New Roman"/>
          <w:i/>
          <w:iCs/>
          <w:sz w:val="20"/>
          <w:szCs w:val="20"/>
        </w:rPr>
        <w:t>circinatum</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(Sibth.) Spach</w:t>
      </w:r>
      <w:r w:rsidRPr="002047E9">
        <w:rPr>
          <w:rStyle w:val="taxon-author"/>
          <w:rFonts w:ascii="Times New Roman" w:hAnsi="Times New Roman" w:cs="Times New Roman"/>
          <w:i/>
          <w:iCs/>
          <w:sz w:val="20"/>
          <w:szCs w:val="20"/>
        </w:rPr>
        <w:t>,</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 xml:space="preserve">Stratiotes </w:t>
      </w:r>
      <w:r w:rsidRPr="002047E9">
        <w:rPr>
          <w:rStyle w:val="taxon-name"/>
          <w:rFonts w:ascii="Times New Roman" w:hAnsi="Times New Roman" w:cs="Times New Roman"/>
          <w:i/>
          <w:iCs/>
          <w:sz w:val="20"/>
          <w:szCs w:val="20"/>
        </w:rPr>
        <w:t>aloides</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 xml:space="preserve">Myriophillum </w:t>
      </w:r>
      <w:r w:rsidRPr="002047E9">
        <w:rPr>
          <w:rStyle w:val="taxon-name"/>
          <w:rFonts w:ascii="Times New Roman" w:hAnsi="Times New Roman" w:cs="Times New Roman"/>
          <w:i/>
          <w:iCs/>
          <w:sz w:val="20"/>
          <w:szCs w:val="20"/>
        </w:rPr>
        <w:t>spicatum</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Cer</w:t>
      </w:r>
      <w:r w:rsidRPr="002047E9">
        <w:rPr>
          <w:rFonts w:ascii="Times New Roman" w:hAnsi="Times New Roman" w:cs="Times New Roman"/>
          <w:i/>
          <w:iCs/>
          <w:sz w:val="20"/>
          <w:szCs w:val="20"/>
        </w:rPr>
        <w:t>a</w:t>
      </w:r>
      <w:r w:rsidRPr="002047E9">
        <w:rPr>
          <w:rFonts w:ascii="Times New Roman" w:hAnsi="Times New Roman" w:cs="Times New Roman"/>
          <w:i/>
          <w:iCs/>
          <w:sz w:val="20"/>
          <w:szCs w:val="20"/>
        </w:rPr>
        <w:t xml:space="preserve">tophyllum </w:t>
      </w:r>
      <w:r w:rsidRPr="002047E9">
        <w:rPr>
          <w:rStyle w:val="taxon-name"/>
          <w:rFonts w:ascii="Times New Roman" w:hAnsi="Times New Roman" w:cs="Times New Roman"/>
          <w:i/>
          <w:iCs/>
          <w:sz w:val="20"/>
          <w:szCs w:val="20"/>
        </w:rPr>
        <w:t>demersum</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 xml:space="preserve">Lemna </w:t>
      </w:r>
      <w:r w:rsidRPr="002047E9">
        <w:rPr>
          <w:rStyle w:val="taxon-name"/>
          <w:rFonts w:ascii="Times New Roman" w:hAnsi="Times New Roman" w:cs="Times New Roman"/>
          <w:i/>
          <w:iCs/>
          <w:sz w:val="20"/>
          <w:szCs w:val="20"/>
        </w:rPr>
        <w:t>trisulca</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w:t>
      </w:r>
      <w:r w:rsidRPr="002047E9">
        <w:rPr>
          <w:rFonts w:ascii="Times New Roman" w:hAnsi="Times New Roman" w:cs="Times New Roman"/>
          <w:sz w:val="20"/>
          <w:szCs w:val="20"/>
        </w:rPr>
        <w:t xml:space="preserve"> Наиболее распространенным представителем погруженной растительности озера Буевское </w:t>
      </w:r>
      <w:r w:rsidRPr="002047E9">
        <w:rPr>
          <w:rFonts w:ascii="Times New Roman" w:hAnsi="Times New Roman" w:cs="Times New Roman"/>
          <w:i/>
          <w:iCs/>
          <w:sz w:val="20"/>
          <w:szCs w:val="20"/>
        </w:rPr>
        <w:t xml:space="preserve">Potamogeton </w:t>
      </w:r>
      <w:r w:rsidRPr="002047E9">
        <w:rPr>
          <w:rStyle w:val="taxon-name"/>
          <w:rFonts w:ascii="Times New Roman" w:hAnsi="Times New Roman" w:cs="Times New Roman"/>
          <w:i/>
          <w:iCs/>
          <w:sz w:val="20"/>
          <w:szCs w:val="20"/>
        </w:rPr>
        <w:t>perfoliatus</w:t>
      </w:r>
      <w:r w:rsidRPr="002047E9">
        <w:rPr>
          <w:rStyle w:val="apple-converted-space"/>
          <w:rFonts w:ascii="Times New Roman" w:hAnsi="Times New Roman" w:cs="Times New Roman"/>
          <w:i/>
          <w:iCs/>
          <w:sz w:val="20"/>
          <w:szCs w:val="20"/>
        </w:rPr>
        <w:t> </w:t>
      </w:r>
      <w:r w:rsidRPr="002047E9">
        <w:rPr>
          <w:rStyle w:val="taxon-author"/>
          <w:rFonts w:ascii="Times New Roman" w:hAnsi="Times New Roman" w:cs="Times New Roman"/>
          <w:sz w:val="20"/>
          <w:szCs w:val="20"/>
        </w:rPr>
        <w:t>L</w:t>
      </w:r>
      <w:r w:rsidRPr="002047E9">
        <w:rPr>
          <w:rFonts w:ascii="Times New Roman" w:hAnsi="Times New Roman" w:cs="Times New Roman"/>
          <w:sz w:val="20"/>
          <w:szCs w:val="20"/>
        </w:rPr>
        <w:t>. Ассоциация (</w:t>
      </w:r>
      <w:r w:rsidRPr="002047E9">
        <w:rPr>
          <w:rFonts w:ascii="Times New Roman" w:hAnsi="Times New Roman" w:cs="Times New Roman"/>
          <w:i/>
          <w:iCs/>
          <w:sz w:val="20"/>
          <w:szCs w:val="20"/>
        </w:rPr>
        <w:t xml:space="preserve">Potamogeton </w:t>
      </w:r>
      <w:r w:rsidRPr="002047E9">
        <w:rPr>
          <w:rStyle w:val="taxon-name"/>
          <w:rFonts w:ascii="Times New Roman" w:hAnsi="Times New Roman" w:cs="Times New Roman"/>
          <w:i/>
          <w:iCs/>
          <w:sz w:val="20"/>
          <w:szCs w:val="20"/>
        </w:rPr>
        <w:t>perfoliatus</w:t>
      </w:r>
      <w:r w:rsidRPr="002047E9">
        <w:rPr>
          <w:rStyle w:val="apple-converted-space"/>
          <w:rFonts w:ascii="Times New Roman" w:hAnsi="Times New Roman" w:cs="Times New Roman"/>
          <w:i/>
          <w:iCs/>
          <w:sz w:val="20"/>
          <w:szCs w:val="20"/>
        </w:rPr>
        <w:t xml:space="preserve"> – ass.</w:t>
      </w:r>
      <w:r w:rsidRPr="002047E9">
        <w:rPr>
          <w:rFonts w:ascii="Times New Roman" w:hAnsi="Times New Roman" w:cs="Times New Roman"/>
          <w:sz w:val="20"/>
          <w:szCs w:val="20"/>
        </w:rPr>
        <w:t>) представлена отдельными небольшими фитоценозами шириной 3–5 м, п</w:t>
      </w:r>
      <w:r w:rsidRPr="002047E9">
        <w:rPr>
          <w:rFonts w:ascii="Times New Roman" w:hAnsi="Times New Roman" w:cs="Times New Roman"/>
          <w:spacing w:val="-4"/>
          <w:sz w:val="20"/>
          <w:szCs w:val="20"/>
        </w:rPr>
        <w:t>роизрастающ</w:t>
      </w:r>
      <w:r w:rsidRPr="002047E9">
        <w:rPr>
          <w:rFonts w:ascii="Times New Roman" w:hAnsi="Times New Roman" w:cs="Times New Roman"/>
          <w:spacing w:val="-4"/>
          <w:sz w:val="20"/>
          <w:szCs w:val="20"/>
        </w:rPr>
        <w:t>и</w:t>
      </w:r>
      <w:r w:rsidRPr="002047E9">
        <w:rPr>
          <w:rFonts w:ascii="Times New Roman" w:hAnsi="Times New Roman" w:cs="Times New Roman"/>
          <w:spacing w:val="-4"/>
          <w:sz w:val="20"/>
          <w:szCs w:val="20"/>
        </w:rPr>
        <w:t>ми на илистых грунтах до глубины 2,3 м. Обилие рдеста пронзеннолистного составляет 1–</w:t>
      </w:r>
      <w:r w:rsidRPr="002047E9">
        <w:rPr>
          <w:rFonts w:ascii="Times New Roman" w:hAnsi="Times New Roman" w:cs="Times New Roman"/>
          <w:sz w:val="20"/>
          <w:szCs w:val="20"/>
        </w:rPr>
        <w:t>2 балла, проекти</w:t>
      </w:r>
      <w:r w:rsidRPr="002047E9">
        <w:rPr>
          <w:rFonts w:ascii="Times New Roman" w:hAnsi="Times New Roman" w:cs="Times New Roman"/>
          <w:sz w:val="20"/>
          <w:szCs w:val="20"/>
        </w:rPr>
        <w:t>в</w:t>
      </w:r>
      <w:r w:rsidRPr="002047E9">
        <w:rPr>
          <w:rFonts w:ascii="Times New Roman" w:hAnsi="Times New Roman" w:cs="Times New Roman"/>
          <w:sz w:val="20"/>
          <w:szCs w:val="20"/>
        </w:rPr>
        <w:lastRenderedPageBreak/>
        <w:t>ное покрытие 10–20%. К ассоциациям погруженной растительности также относятся (</w:t>
      </w:r>
      <w:r w:rsidRPr="002047E9">
        <w:rPr>
          <w:rFonts w:ascii="Times New Roman" w:hAnsi="Times New Roman" w:cs="Times New Roman"/>
          <w:i/>
          <w:iCs/>
          <w:sz w:val="20"/>
          <w:szCs w:val="20"/>
        </w:rPr>
        <w:t xml:space="preserve">Myriophillum </w:t>
      </w:r>
      <w:r w:rsidRPr="002047E9">
        <w:rPr>
          <w:rStyle w:val="taxon-name"/>
          <w:rFonts w:ascii="Times New Roman" w:hAnsi="Times New Roman" w:cs="Times New Roman"/>
          <w:i/>
          <w:iCs/>
          <w:sz w:val="20"/>
          <w:szCs w:val="20"/>
        </w:rPr>
        <w:t>spicatum</w:t>
      </w:r>
      <w:r w:rsidRPr="002047E9">
        <w:rPr>
          <w:rStyle w:val="apple-converted-space"/>
          <w:rFonts w:ascii="Times New Roman" w:hAnsi="Times New Roman" w:cs="Times New Roman"/>
          <w:i/>
          <w:iCs/>
          <w:sz w:val="20"/>
          <w:szCs w:val="20"/>
        </w:rPr>
        <w:t> – ass.</w:t>
      </w:r>
      <w:r w:rsidRPr="002047E9">
        <w:rPr>
          <w:rFonts w:ascii="Times New Roman" w:hAnsi="Times New Roman" w:cs="Times New Roman"/>
          <w:sz w:val="20"/>
          <w:szCs w:val="20"/>
        </w:rPr>
        <w:t>), (</w:t>
      </w:r>
      <w:r w:rsidRPr="002047E9">
        <w:rPr>
          <w:rFonts w:ascii="Times New Roman" w:hAnsi="Times New Roman" w:cs="Times New Roman"/>
          <w:i/>
          <w:iCs/>
          <w:sz w:val="20"/>
          <w:szCs w:val="20"/>
        </w:rPr>
        <w:t>Ceratophy</w:t>
      </w:r>
      <w:r w:rsidRPr="002047E9">
        <w:rPr>
          <w:rFonts w:ascii="Times New Roman" w:hAnsi="Times New Roman" w:cs="Times New Roman"/>
          <w:i/>
          <w:iCs/>
          <w:sz w:val="20"/>
          <w:szCs w:val="20"/>
        </w:rPr>
        <w:t>l</w:t>
      </w:r>
      <w:r w:rsidRPr="002047E9">
        <w:rPr>
          <w:rFonts w:ascii="Times New Roman" w:hAnsi="Times New Roman" w:cs="Times New Roman"/>
          <w:i/>
          <w:iCs/>
          <w:sz w:val="20"/>
          <w:szCs w:val="20"/>
        </w:rPr>
        <w:t xml:space="preserve">lum </w:t>
      </w:r>
      <w:r w:rsidRPr="002047E9">
        <w:rPr>
          <w:rStyle w:val="taxon-name"/>
          <w:rFonts w:ascii="Times New Roman" w:hAnsi="Times New Roman" w:cs="Times New Roman"/>
          <w:i/>
          <w:iCs/>
          <w:sz w:val="20"/>
          <w:szCs w:val="20"/>
        </w:rPr>
        <w:t>demersum</w:t>
      </w:r>
      <w:r w:rsidRPr="002047E9">
        <w:rPr>
          <w:rStyle w:val="apple-converted-space"/>
          <w:rFonts w:ascii="Times New Roman" w:hAnsi="Times New Roman" w:cs="Times New Roman"/>
          <w:i/>
          <w:iCs/>
          <w:sz w:val="20"/>
          <w:szCs w:val="20"/>
        </w:rPr>
        <w:t xml:space="preserve"> – ass.</w:t>
      </w:r>
      <w:r w:rsidRPr="002047E9">
        <w:rPr>
          <w:rFonts w:ascii="Times New Roman" w:hAnsi="Times New Roman" w:cs="Times New Roman"/>
          <w:sz w:val="20"/>
          <w:szCs w:val="20"/>
        </w:rPr>
        <w:t>).</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 xml:space="preserve">Полоса водных мхов и харовых водорослей представлена одним видом </w:t>
      </w:r>
      <w:r w:rsidRPr="002047E9">
        <w:rPr>
          <w:rFonts w:ascii="Times New Roman" w:hAnsi="Times New Roman" w:cs="Times New Roman"/>
          <w:i/>
          <w:iCs/>
          <w:spacing w:val="-4"/>
          <w:sz w:val="20"/>
          <w:szCs w:val="20"/>
        </w:rPr>
        <w:t>Fontinalis antipyretica</w:t>
      </w:r>
      <w:r w:rsidRPr="002047E9">
        <w:rPr>
          <w:rStyle w:val="apple-converted-space"/>
          <w:rFonts w:ascii="Times New Roman" w:hAnsi="Times New Roman" w:cs="Times New Roman"/>
          <w:i/>
          <w:iCs/>
          <w:spacing w:val="-4"/>
          <w:sz w:val="20"/>
          <w:szCs w:val="20"/>
        </w:rPr>
        <w:t> </w:t>
      </w:r>
      <w:r w:rsidRPr="002047E9">
        <w:rPr>
          <w:rStyle w:val="taxon-author"/>
          <w:rFonts w:ascii="Times New Roman" w:hAnsi="Times New Roman" w:cs="Times New Roman"/>
          <w:spacing w:val="-4"/>
          <w:sz w:val="20"/>
          <w:szCs w:val="20"/>
        </w:rPr>
        <w:t>Hedw</w:t>
      </w:r>
      <w:r w:rsidRPr="002047E9">
        <w:rPr>
          <w:rStyle w:val="taxon-author"/>
          <w:rFonts w:ascii="Times New Roman" w:hAnsi="Times New Roman" w:cs="Times New Roman"/>
          <w:i/>
          <w:iCs/>
          <w:spacing w:val="-4"/>
          <w:sz w:val="20"/>
          <w:szCs w:val="20"/>
        </w:rPr>
        <w:t>.</w:t>
      </w:r>
      <w:r w:rsidRPr="002047E9">
        <w:rPr>
          <w:rStyle w:val="taxon-author"/>
          <w:rFonts w:ascii="Times New Roman" w:hAnsi="Times New Roman" w:cs="Times New Roman"/>
          <w:i/>
          <w:iCs/>
          <w:spacing w:val="-4"/>
          <w:sz w:val="20"/>
          <w:szCs w:val="20"/>
          <w:shd w:val="clear" w:color="auto" w:fill="F9F9F9"/>
        </w:rPr>
        <w:t xml:space="preserve"> </w:t>
      </w:r>
      <w:r w:rsidRPr="002047E9">
        <w:rPr>
          <w:rStyle w:val="taxon-author"/>
          <w:rFonts w:ascii="Times New Roman" w:hAnsi="Times New Roman" w:cs="Times New Roman"/>
          <w:spacing w:val="-4"/>
          <w:sz w:val="20"/>
          <w:szCs w:val="20"/>
        </w:rPr>
        <w:t xml:space="preserve">Фитоценозы представляют собой небольшие пятна, произрастающие на глубине до 2,5 м </w:t>
      </w:r>
      <w:r w:rsidRPr="002047E9">
        <w:rPr>
          <w:rStyle w:val="taxon-author"/>
          <w:rFonts w:ascii="Times New Roman" w:hAnsi="Times New Roman" w:cs="Times New Roman"/>
          <w:sz w:val="20"/>
          <w:szCs w:val="20"/>
        </w:rPr>
        <w:t>в северной части водоема и формирующие ассоциацию (</w:t>
      </w:r>
      <w:r w:rsidRPr="002047E9">
        <w:rPr>
          <w:rFonts w:ascii="Times New Roman" w:hAnsi="Times New Roman" w:cs="Times New Roman"/>
          <w:i/>
          <w:iCs/>
          <w:sz w:val="20"/>
          <w:szCs w:val="20"/>
        </w:rPr>
        <w:t>Fontinalis antipyretica – ass.</w:t>
      </w:r>
      <w:r w:rsidRPr="002047E9">
        <w:rPr>
          <w:rStyle w:val="taxon-author"/>
          <w:rFonts w:ascii="Times New Roman" w:hAnsi="Times New Roman" w:cs="Times New Roman"/>
          <w:sz w:val="20"/>
          <w:szCs w:val="20"/>
        </w:rPr>
        <w:t>). Обилие фонтиналиса составляет 1 – 2 балла, проективное покрытие 10–20%.</w:t>
      </w:r>
    </w:p>
    <w:p w:rsidR="00D86100" w:rsidRPr="002047E9" w:rsidRDefault="00D86100" w:rsidP="00A76C55">
      <w:pPr>
        <w:spacing w:after="0" w:line="240" w:lineRule="auto"/>
        <w:ind w:firstLine="567"/>
        <w:jc w:val="both"/>
        <w:rPr>
          <w:rFonts w:ascii="Times New Roman" w:hAnsi="Times New Roman" w:cs="Times New Roman"/>
          <w:b/>
          <w:bCs/>
          <w:sz w:val="20"/>
          <w:szCs w:val="20"/>
        </w:rPr>
      </w:pPr>
      <w:r w:rsidRPr="002047E9">
        <w:rPr>
          <w:rFonts w:ascii="Times New Roman" w:hAnsi="Times New Roman" w:cs="Times New Roman"/>
          <w:b/>
          <w:bCs/>
          <w:sz w:val="20"/>
          <w:szCs w:val="20"/>
        </w:rPr>
        <w:t xml:space="preserve">Заключение. </w:t>
      </w:r>
      <w:bookmarkStart w:id="0" w:name="_GoBack"/>
      <w:bookmarkEnd w:id="0"/>
      <w:r w:rsidRPr="002047E9">
        <w:rPr>
          <w:rFonts w:ascii="Times New Roman" w:hAnsi="Times New Roman" w:cs="Times New Roman"/>
          <w:sz w:val="20"/>
          <w:szCs w:val="20"/>
        </w:rPr>
        <w:t>По численности и занимаемой площади в озере Буевское преобладают представит</w:t>
      </w:r>
      <w:r w:rsidRPr="002047E9">
        <w:rPr>
          <w:rFonts w:ascii="Times New Roman" w:hAnsi="Times New Roman" w:cs="Times New Roman"/>
          <w:sz w:val="20"/>
          <w:szCs w:val="20"/>
        </w:rPr>
        <w:t>е</w:t>
      </w:r>
      <w:r w:rsidRPr="002047E9">
        <w:rPr>
          <w:rFonts w:ascii="Times New Roman" w:hAnsi="Times New Roman" w:cs="Times New Roman"/>
          <w:sz w:val="20"/>
          <w:szCs w:val="20"/>
        </w:rPr>
        <w:t>ли воздушно-водной растительности. Макрофитная растительность озера представлена 20 видами, среди них 9 относятся к гелофитам, которые участвуют в формировании 9 ассоциаций.</w:t>
      </w:r>
    </w:p>
    <w:p w:rsidR="00615D6A" w:rsidRPr="002047E9" w:rsidRDefault="00615D6A"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Список литературы:</w:t>
      </w:r>
    </w:p>
    <w:p w:rsidR="00D86100" w:rsidRPr="002047E9" w:rsidRDefault="00D86100" w:rsidP="00615D6A">
      <w:pPr>
        <w:numPr>
          <w:ilvl w:val="0"/>
          <w:numId w:val="1"/>
        </w:numPr>
        <w:tabs>
          <w:tab w:val="left" w:pos="284"/>
        </w:tabs>
        <w:spacing w:after="0" w:line="240" w:lineRule="auto"/>
        <w:ind w:left="284" w:hanging="284"/>
        <w:jc w:val="both"/>
        <w:rPr>
          <w:rFonts w:ascii="Times New Roman" w:hAnsi="Times New Roman" w:cs="Times New Roman"/>
          <w:sz w:val="16"/>
          <w:szCs w:val="16"/>
        </w:rPr>
      </w:pPr>
      <w:r w:rsidRPr="002047E9">
        <w:rPr>
          <w:rFonts w:ascii="Times New Roman" w:hAnsi="Times New Roman" w:cs="Times New Roman"/>
          <w:sz w:val="16"/>
          <w:szCs w:val="16"/>
        </w:rPr>
        <w:t>Гигевич, Г.С. Высшие водные растения Беларуси (эколого-биологическая характеристика, использование и охрана) / Г.С. Гиг</w:t>
      </w:r>
      <w:r w:rsidRPr="002047E9">
        <w:rPr>
          <w:rFonts w:ascii="Times New Roman" w:hAnsi="Times New Roman" w:cs="Times New Roman"/>
          <w:sz w:val="16"/>
          <w:szCs w:val="16"/>
        </w:rPr>
        <w:t>е</w:t>
      </w:r>
      <w:r w:rsidRPr="002047E9">
        <w:rPr>
          <w:rFonts w:ascii="Times New Roman" w:hAnsi="Times New Roman" w:cs="Times New Roman"/>
          <w:sz w:val="16"/>
          <w:szCs w:val="16"/>
        </w:rPr>
        <w:t>вич, Б.П. Власов, Г.В. Вынаев. – М</w:t>
      </w:r>
      <w:r w:rsidR="00615D6A" w:rsidRPr="002047E9">
        <w:rPr>
          <w:rFonts w:ascii="Times New Roman" w:hAnsi="Times New Roman" w:cs="Times New Roman"/>
          <w:sz w:val="16"/>
          <w:szCs w:val="16"/>
        </w:rPr>
        <w:t>и</w:t>
      </w:r>
      <w:r w:rsidRPr="002047E9">
        <w:rPr>
          <w:rFonts w:ascii="Times New Roman" w:hAnsi="Times New Roman" w:cs="Times New Roman"/>
          <w:sz w:val="16"/>
          <w:szCs w:val="16"/>
        </w:rPr>
        <w:t>н</w:t>
      </w:r>
      <w:r w:rsidR="00615D6A" w:rsidRPr="002047E9">
        <w:rPr>
          <w:rFonts w:ascii="Times New Roman" w:hAnsi="Times New Roman" w:cs="Times New Roman"/>
          <w:sz w:val="16"/>
          <w:szCs w:val="16"/>
        </w:rPr>
        <w:t>ск</w:t>
      </w:r>
      <w:r w:rsidRPr="002047E9">
        <w:rPr>
          <w:rFonts w:ascii="Times New Roman" w:hAnsi="Times New Roman" w:cs="Times New Roman"/>
          <w:sz w:val="16"/>
          <w:szCs w:val="16"/>
        </w:rPr>
        <w:t>: БГУ, 2001. – 240 с.</w:t>
      </w:r>
    </w:p>
    <w:p w:rsidR="00D86100" w:rsidRPr="002047E9" w:rsidRDefault="00D86100" w:rsidP="00615D6A">
      <w:pPr>
        <w:pStyle w:val="a3"/>
        <w:numPr>
          <w:ilvl w:val="0"/>
          <w:numId w:val="1"/>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Катанская, В.М. Высшая водная растительность континентальных водоемов СССР. Методы изучения  / В.М. Катанская. – Л.: Наука, 1981. – 187 с.</w:t>
      </w:r>
    </w:p>
    <w:p w:rsidR="00D86100" w:rsidRPr="002047E9" w:rsidRDefault="00D86100" w:rsidP="00615D6A">
      <w:pPr>
        <w:numPr>
          <w:ilvl w:val="0"/>
          <w:numId w:val="1"/>
        </w:numPr>
        <w:tabs>
          <w:tab w:val="left" w:pos="284"/>
        </w:tabs>
        <w:spacing w:after="0" w:line="240" w:lineRule="auto"/>
        <w:ind w:left="284" w:hanging="284"/>
        <w:jc w:val="both"/>
        <w:rPr>
          <w:rFonts w:ascii="Times New Roman" w:hAnsi="Times New Roman" w:cs="Times New Roman"/>
          <w:sz w:val="16"/>
          <w:szCs w:val="16"/>
        </w:rPr>
      </w:pPr>
      <w:r w:rsidRPr="002047E9">
        <w:rPr>
          <w:rFonts w:ascii="Times New Roman" w:hAnsi="Times New Roman" w:cs="Times New Roman"/>
          <w:sz w:val="16"/>
          <w:szCs w:val="16"/>
        </w:rPr>
        <w:t>Распопов, И.М. Высшая водная растительность больших озёр Северо-Запада СССР / И.М.Распопов. – Л. : Наука,  1985.  – 196с.</w:t>
      </w:r>
    </w:p>
    <w:p w:rsidR="00D86100" w:rsidRPr="002047E9" w:rsidRDefault="00D86100" w:rsidP="00615D6A">
      <w:pPr>
        <w:pStyle w:val="a3"/>
        <w:numPr>
          <w:ilvl w:val="0"/>
          <w:numId w:val="1"/>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Якушко, О.Ф. Озероведение / О.Ф.Якушко. – изд. 2-е, перераб. – М</w:t>
      </w:r>
      <w:r w:rsidR="00615D6A" w:rsidRPr="002047E9">
        <w:rPr>
          <w:rFonts w:ascii="Times New Roman" w:hAnsi="Times New Roman" w:cs="Times New Roman"/>
          <w:sz w:val="16"/>
          <w:szCs w:val="16"/>
        </w:rPr>
        <w:t>и</w:t>
      </w:r>
      <w:r w:rsidRPr="002047E9">
        <w:rPr>
          <w:rFonts w:ascii="Times New Roman" w:hAnsi="Times New Roman" w:cs="Times New Roman"/>
          <w:sz w:val="16"/>
          <w:szCs w:val="16"/>
        </w:rPr>
        <w:t>н</w:t>
      </w:r>
      <w:r w:rsidR="00615D6A" w:rsidRPr="002047E9">
        <w:rPr>
          <w:rFonts w:ascii="Times New Roman" w:hAnsi="Times New Roman" w:cs="Times New Roman"/>
          <w:sz w:val="16"/>
          <w:szCs w:val="16"/>
        </w:rPr>
        <w:t>ск</w:t>
      </w:r>
      <w:r w:rsidRPr="002047E9">
        <w:rPr>
          <w:rFonts w:ascii="Times New Roman" w:hAnsi="Times New Roman" w:cs="Times New Roman"/>
          <w:sz w:val="16"/>
          <w:szCs w:val="16"/>
        </w:rPr>
        <w:t>:</w:t>
      </w:r>
      <w:r w:rsidR="00615D6A" w:rsidRPr="002047E9">
        <w:rPr>
          <w:rFonts w:ascii="Times New Roman" w:hAnsi="Times New Roman" w:cs="Times New Roman"/>
          <w:sz w:val="16"/>
          <w:szCs w:val="16"/>
        </w:rPr>
        <w:t xml:space="preserve"> </w:t>
      </w:r>
      <w:r w:rsidRPr="002047E9">
        <w:rPr>
          <w:rFonts w:ascii="Times New Roman" w:hAnsi="Times New Roman" w:cs="Times New Roman"/>
          <w:sz w:val="16"/>
          <w:szCs w:val="16"/>
        </w:rPr>
        <w:t>Выш. шк., 1981. – 223 с.</w:t>
      </w:r>
    </w:p>
    <w:p w:rsidR="00D86100" w:rsidRPr="002047E9" w:rsidRDefault="00D86100" w:rsidP="00A76C55">
      <w:pPr>
        <w:spacing w:after="0" w:line="240" w:lineRule="auto"/>
        <w:ind w:firstLine="567"/>
        <w:jc w:val="both"/>
        <w:rPr>
          <w:rFonts w:ascii="Times New Roman" w:hAnsi="Times New Roman" w:cs="Times New Roman"/>
          <w:sz w:val="16"/>
          <w:szCs w:val="16"/>
        </w:rPr>
      </w:pPr>
    </w:p>
    <w:p w:rsidR="00615D6A" w:rsidRPr="002047E9" w:rsidRDefault="00615D6A"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 xml:space="preserve">БИОХИМИЧЕСКИЕ ПОКАЗАТЕЛИ </w:t>
      </w:r>
      <w:r w:rsidR="00615D6A" w:rsidRPr="002047E9">
        <w:rPr>
          <w:rFonts w:ascii="Times New Roman" w:hAnsi="Times New Roman" w:cs="Times New Roman"/>
          <w:b/>
          <w:bCs/>
          <w:sz w:val="20"/>
          <w:szCs w:val="20"/>
        </w:rPr>
        <w:br/>
      </w:r>
      <w:r w:rsidRPr="002047E9">
        <w:rPr>
          <w:rFonts w:ascii="Times New Roman" w:hAnsi="Times New Roman" w:cs="Times New Roman"/>
          <w:b/>
          <w:bCs/>
          <w:sz w:val="20"/>
          <w:szCs w:val="20"/>
        </w:rPr>
        <w:t>В ВЫЯВЛЕНИИ МЕТАБОЛИЧЕСКОГО СИНДРОМА У СПОРТСМЕНОВ</w:t>
      </w:r>
    </w:p>
    <w:p w:rsidR="00D86100" w:rsidRPr="002047E9" w:rsidRDefault="00D86100" w:rsidP="00A76C55">
      <w:pPr>
        <w:spacing w:after="0" w:line="240" w:lineRule="auto"/>
        <w:jc w:val="center"/>
        <w:rPr>
          <w:rFonts w:ascii="Times New Roman" w:hAnsi="Times New Roman" w:cs="Times New Roman"/>
          <w:bCs/>
          <w:sz w:val="18"/>
          <w:szCs w:val="18"/>
        </w:rPr>
      </w:pPr>
    </w:p>
    <w:p w:rsidR="00D86100" w:rsidRPr="002047E9" w:rsidRDefault="00022798"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Алтани М.С.</w:t>
      </w:r>
      <w:r w:rsidR="00615D6A" w:rsidRPr="002047E9">
        <w:rPr>
          <w:rFonts w:ascii="Times New Roman" w:hAnsi="Times New Roman" w:cs="Times New Roman"/>
          <w:b/>
          <w:bCs/>
          <w:i/>
          <w:iCs/>
          <w:sz w:val="20"/>
          <w:szCs w:val="20"/>
          <w:vertAlign w:val="superscript"/>
        </w:rPr>
        <w:t>1</w:t>
      </w:r>
      <w:r w:rsidRPr="002047E9">
        <w:rPr>
          <w:rFonts w:ascii="Times New Roman" w:hAnsi="Times New Roman" w:cs="Times New Roman"/>
          <w:b/>
          <w:bCs/>
          <w:i/>
          <w:iCs/>
          <w:sz w:val="20"/>
          <w:szCs w:val="20"/>
        </w:rPr>
        <w:t xml:space="preserve">, </w:t>
      </w:r>
      <w:r w:rsidR="00D86100" w:rsidRPr="002047E9">
        <w:rPr>
          <w:rFonts w:ascii="Times New Roman" w:hAnsi="Times New Roman" w:cs="Times New Roman"/>
          <w:b/>
          <w:bCs/>
          <w:i/>
          <w:iCs/>
          <w:sz w:val="20"/>
          <w:szCs w:val="20"/>
        </w:rPr>
        <w:t>Дауб М.Н.</w:t>
      </w:r>
      <w:r w:rsidRPr="002047E9">
        <w:rPr>
          <w:rFonts w:ascii="Times New Roman" w:hAnsi="Times New Roman" w:cs="Times New Roman"/>
          <w:b/>
          <w:bCs/>
          <w:i/>
          <w:iCs/>
          <w:sz w:val="20"/>
          <w:szCs w:val="20"/>
          <w:vertAlign w:val="superscript"/>
        </w:rPr>
        <w:t>2</w:t>
      </w:r>
      <w:r w:rsidR="00D86100" w:rsidRPr="002047E9">
        <w:rPr>
          <w:rFonts w:ascii="Times New Roman" w:hAnsi="Times New Roman" w:cs="Times New Roman"/>
          <w:b/>
          <w:bCs/>
          <w:i/>
          <w:iCs/>
          <w:sz w:val="20"/>
          <w:szCs w:val="20"/>
        </w:rPr>
        <w:t>,</w:t>
      </w:r>
    </w:p>
    <w:p w:rsidR="00D86100" w:rsidRPr="002047E9" w:rsidRDefault="00022798"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vertAlign w:val="superscript"/>
        </w:rPr>
        <w:t>1</w:t>
      </w:r>
      <w:r w:rsidR="00D86100" w:rsidRPr="002047E9">
        <w:rPr>
          <w:rFonts w:ascii="Times New Roman" w:hAnsi="Times New Roman" w:cs="Times New Roman"/>
          <w:i/>
          <w:iCs/>
          <w:sz w:val="20"/>
          <w:szCs w:val="20"/>
        </w:rPr>
        <w:t>магистрант ВГУ имени П.М. Машерова, г. Витебск, Республика Беларусь</w:t>
      </w:r>
    </w:p>
    <w:p w:rsidR="00D86100" w:rsidRPr="002047E9" w:rsidRDefault="00022798" w:rsidP="00022798">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vertAlign w:val="superscript"/>
        </w:rPr>
        <w:t>2</w:t>
      </w:r>
      <w:r w:rsidR="00D86100" w:rsidRPr="002047E9">
        <w:rPr>
          <w:rFonts w:ascii="Times New Roman" w:hAnsi="Times New Roman" w:cs="Times New Roman"/>
          <w:i/>
          <w:iCs/>
          <w:sz w:val="20"/>
          <w:szCs w:val="20"/>
        </w:rPr>
        <w:t>аспирант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Степанова Н.А., канд. биол. наук, доцент</w:t>
      </w:r>
    </w:p>
    <w:p w:rsidR="00D86100" w:rsidRPr="002047E9" w:rsidRDefault="00D86100" w:rsidP="007559DC">
      <w:pPr>
        <w:spacing w:after="0" w:line="240" w:lineRule="auto"/>
        <w:ind w:firstLine="567"/>
        <w:jc w:val="center"/>
        <w:rPr>
          <w:rFonts w:ascii="Times New Roman" w:hAnsi="Times New Roman" w:cs="Times New Roman"/>
          <w:sz w:val="20"/>
          <w:szCs w:val="20"/>
        </w:rPr>
      </w:pPr>
    </w:p>
    <w:p w:rsidR="00D86100" w:rsidRPr="002047E9" w:rsidRDefault="00D86100" w:rsidP="007559DC">
      <w:pPr>
        <w:spacing w:after="0" w:line="240" w:lineRule="auto"/>
        <w:ind w:firstLine="567"/>
        <w:jc w:val="both"/>
        <w:rPr>
          <w:rFonts w:ascii="Times New Roman" w:hAnsi="Times New Roman" w:cs="Times New Roman"/>
          <w:b/>
          <w:bCs/>
          <w:sz w:val="20"/>
          <w:szCs w:val="20"/>
        </w:rPr>
      </w:pPr>
      <w:r w:rsidRPr="002047E9">
        <w:rPr>
          <w:rFonts w:ascii="Times New Roman" w:hAnsi="Times New Roman" w:cs="Times New Roman"/>
          <w:sz w:val="20"/>
          <w:szCs w:val="20"/>
        </w:rPr>
        <w:t>Несмотря на большое количество исследований, посвященных изучению молекулярных механи</w:t>
      </w:r>
      <w:r w:rsidRPr="002047E9">
        <w:rPr>
          <w:rFonts w:ascii="Times New Roman" w:hAnsi="Times New Roman" w:cs="Times New Roman"/>
          <w:sz w:val="20"/>
          <w:szCs w:val="20"/>
        </w:rPr>
        <w:t>з</w:t>
      </w:r>
      <w:r w:rsidRPr="002047E9">
        <w:rPr>
          <w:rFonts w:ascii="Times New Roman" w:hAnsi="Times New Roman" w:cs="Times New Roman"/>
          <w:sz w:val="20"/>
          <w:szCs w:val="20"/>
        </w:rPr>
        <w:t>мов инициации и развития изменений обмена веществ, ведущих к формированию метаболического си</w:t>
      </w:r>
      <w:r w:rsidRPr="002047E9">
        <w:rPr>
          <w:rFonts w:ascii="Times New Roman" w:hAnsi="Times New Roman" w:cs="Times New Roman"/>
          <w:sz w:val="20"/>
          <w:szCs w:val="20"/>
        </w:rPr>
        <w:t>н</w:t>
      </w:r>
      <w:r w:rsidRPr="002047E9">
        <w:rPr>
          <w:rFonts w:ascii="Times New Roman" w:hAnsi="Times New Roman" w:cs="Times New Roman"/>
          <w:sz w:val="20"/>
          <w:szCs w:val="20"/>
        </w:rPr>
        <w:t>дрома, до настоящего времени остается нерешенным вопрос о роли стресса в долговременном влиянии на состояние здоровья стрессированных лиц, в частности, спортсменов. Занятия спортом можно ра</w:t>
      </w:r>
      <w:r w:rsidRPr="002047E9">
        <w:rPr>
          <w:rFonts w:ascii="Times New Roman" w:hAnsi="Times New Roman" w:cs="Times New Roman"/>
          <w:sz w:val="20"/>
          <w:szCs w:val="20"/>
        </w:rPr>
        <w:t>с</w:t>
      </w:r>
      <w:r w:rsidRPr="002047E9">
        <w:rPr>
          <w:rFonts w:ascii="Times New Roman" w:hAnsi="Times New Roman" w:cs="Times New Roman"/>
          <w:sz w:val="20"/>
          <w:szCs w:val="20"/>
        </w:rPr>
        <w:t>сматривать как хроническое нервно-психическое напряжение, сопровождающееся устойчивыми измен</w:t>
      </w:r>
      <w:r w:rsidRPr="002047E9">
        <w:rPr>
          <w:rFonts w:ascii="Times New Roman" w:hAnsi="Times New Roman" w:cs="Times New Roman"/>
          <w:sz w:val="20"/>
          <w:szCs w:val="20"/>
        </w:rPr>
        <w:t>е</w:t>
      </w:r>
      <w:r w:rsidRPr="002047E9">
        <w:rPr>
          <w:rFonts w:ascii="Times New Roman" w:hAnsi="Times New Roman" w:cs="Times New Roman"/>
          <w:sz w:val="20"/>
          <w:szCs w:val="20"/>
        </w:rPr>
        <w:t>ниями в параметрах обмена веществ и состава тела. Такое определение носит рабочий характер и может служить основой для оценки длительности существования сопряженных с хроническим стрессовым во</w:t>
      </w:r>
      <w:r w:rsidRPr="002047E9">
        <w:rPr>
          <w:rFonts w:ascii="Times New Roman" w:hAnsi="Times New Roman" w:cs="Times New Roman"/>
          <w:sz w:val="20"/>
          <w:szCs w:val="20"/>
        </w:rPr>
        <w:t>з</w:t>
      </w:r>
      <w:r w:rsidRPr="002047E9">
        <w:rPr>
          <w:rFonts w:ascii="Times New Roman" w:hAnsi="Times New Roman" w:cs="Times New Roman"/>
          <w:sz w:val="20"/>
          <w:szCs w:val="20"/>
        </w:rPr>
        <w:t>действием изменений обмена веществ и антропометрических параметров тела, в том числе в направл</w:t>
      </w:r>
      <w:r w:rsidRPr="002047E9">
        <w:rPr>
          <w:rFonts w:ascii="Times New Roman" w:hAnsi="Times New Roman" w:cs="Times New Roman"/>
          <w:sz w:val="20"/>
          <w:szCs w:val="20"/>
        </w:rPr>
        <w:t>е</w:t>
      </w:r>
      <w:r w:rsidRPr="002047E9">
        <w:rPr>
          <w:rFonts w:ascii="Times New Roman" w:hAnsi="Times New Roman" w:cs="Times New Roman"/>
          <w:sz w:val="20"/>
          <w:szCs w:val="20"/>
        </w:rPr>
        <w:t xml:space="preserve">нии развития метаболического синдрома. </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Целью исследования явился сравнительный анализ биохимических и антропометрических показ</w:t>
      </w:r>
      <w:r w:rsidRPr="002047E9">
        <w:rPr>
          <w:rFonts w:ascii="Times New Roman" w:hAnsi="Times New Roman" w:cs="Times New Roman"/>
          <w:sz w:val="20"/>
          <w:szCs w:val="20"/>
        </w:rPr>
        <w:t>а</w:t>
      </w:r>
      <w:r w:rsidRPr="002047E9">
        <w:rPr>
          <w:rFonts w:ascii="Times New Roman" w:hAnsi="Times New Roman" w:cs="Times New Roman"/>
          <w:sz w:val="20"/>
          <w:szCs w:val="20"/>
        </w:rPr>
        <w:t xml:space="preserve">телей спортсменов обоего пола, достигших половой зрелости.  </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Материал и методы.</w:t>
      </w:r>
      <w:r w:rsidRPr="002047E9">
        <w:rPr>
          <w:rFonts w:ascii="Times New Roman" w:hAnsi="Times New Roman" w:cs="Times New Roman"/>
          <w:b/>
          <w:bCs/>
          <w:i/>
          <w:iCs/>
          <w:sz w:val="20"/>
          <w:szCs w:val="20"/>
        </w:rPr>
        <w:t xml:space="preserve"> </w:t>
      </w:r>
      <w:r w:rsidRPr="002047E9">
        <w:rPr>
          <w:rFonts w:ascii="Times New Roman" w:hAnsi="Times New Roman" w:cs="Times New Roman"/>
          <w:sz w:val="20"/>
          <w:szCs w:val="20"/>
        </w:rPr>
        <w:t>Под наблюдением было 293 человека контрольной группы (162 женщин и 131 мужчина) и 439 спортсменов (126 жен</w:t>
      </w:r>
      <w:r w:rsidR="00615D6A" w:rsidRPr="002047E9">
        <w:rPr>
          <w:rFonts w:ascii="Times New Roman" w:hAnsi="Times New Roman" w:cs="Times New Roman"/>
          <w:sz w:val="20"/>
          <w:szCs w:val="20"/>
        </w:rPr>
        <w:t>щин и 313 мужчин) в возрасте 15–</w:t>
      </w:r>
      <w:r w:rsidRPr="002047E9">
        <w:rPr>
          <w:rFonts w:ascii="Times New Roman" w:hAnsi="Times New Roman" w:cs="Times New Roman"/>
          <w:sz w:val="20"/>
          <w:szCs w:val="20"/>
        </w:rPr>
        <w:t>24 года. В качестве ко</w:t>
      </w:r>
      <w:r w:rsidRPr="002047E9">
        <w:rPr>
          <w:rFonts w:ascii="Times New Roman" w:hAnsi="Times New Roman" w:cs="Times New Roman"/>
          <w:sz w:val="20"/>
          <w:szCs w:val="20"/>
        </w:rPr>
        <w:t>н</w:t>
      </w:r>
      <w:r w:rsidRPr="002047E9">
        <w:rPr>
          <w:rFonts w:ascii="Times New Roman" w:hAnsi="Times New Roman" w:cs="Times New Roman"/>
          <w:sz w:val="20"/>
          <w:szCs w:val="20"/>
        </w:rPr>
        <w:t>трольной группы были обследованы практически здоровые ли</w:t>
      </w:r>
      <w:r w:rsidR="00615D6A" w:rsidRPr="002047E9">
        <w:rPr>
          <w:rFonts w:ascii="Times New Roman" w:hAnsi="Times New Roman" w:cs="Times New Roman"/>
          <w:sz w:val="20"/>
          <w:szCs w:val="20"/>
        </w:rPr>
        <w:t>ца мужского пола, в возрасте 15–</w:t>
      </w:r>
      <w:r w:rsidRPr="002047E9">
        <w:rPr>
          <w:rFonts w:ascii="Times New Roman" w:hAnsi="Times New Roman" w:cs="Times New Roman"/>
          <w:sz w:val="20"/>
          <w:szCs w:val="20"/>
        </w:rPr>
        <w:t>24 года и проживающие в Витебской области [1]. Было проведено сравнение 15 биохимических показателей обм</w:t>
      </w:r>
      <w:r w:rsidRPr="002047E9">
        <w:rPr>
          <w:rFonts w:ascii="Times New Roman" w:hAnsi="Times New Roman" w:cs="Times New Roman"/>
          <w:sz w:val="20"/>
          <w:szCs w:val="20"/>
        </w:rPr>
        <w:t>е</w:t>
      </w:r>
      <w:r w:rsidRPr="002047E9">
        <w:rPr>
          <w:rFonts w:ascii="Times New Roman" w:hAnsi="Times New Roman" w:cs="Times New Roman"/>
          <w:sz w:val="20"/>
          <w:szCs w:val="20"/>
        </w:rPr>
        <w:t>на веществ у спортсменов в периоде их активной деятельности. Образцы крови получали утром в пол</w:t>
      </w:r>
      <w:r w:rsidRPr="002047E9">
        <w:rPr>
          <w:rFonts w:ascii="Times New Roman" w:hAnsi="Times New Roman" w:cs="Times New Roman"/>
          <w:sz w:val="20"/>
          <w:szCs w:val="20"/>
        </w:rPr>
        <w:t>о</w:t>
      </w:r>
      <w:r w:rsidRPr="002047E9">
        <w:rPr>
          <w:rFonts w:ascii="Times New Roman" w:hAnsi="Times New Roman" w:cs="Times New Roman"/>
          <w:sz w:val="20"/>
          <w:szCs w:val="20"/>
        </w:rPr>
        <w:t>жении сидя из локтевой вены после ночного голодания и сна. До взятия крови исключались физические нагрузки. В исследование включали лиц в состоянии практического здоровья, без острых заболеваний и серьезных травм или госпитализации в течение последних 3 месяцев. В процессе лабораторных исслед</w:t>
      </w:r>
      <w:r w:rsidRPr="002047E9">
        <w:rPr>
          <w:rFonts w:ascii="Times New Roman" w:hAnsi="Times New Roman" w:cs="Times New Roman"/>
          <w:sz w:val="20"/>
          <w:szCs w:val="20"/>
        </w:rPr>
        <w:t>о</w:t>
      </w:r>
      <w:r w:rsidRPr="002047E9">
        <w:rPr>
          <w:rFonts w:ascii="Times New Roman" w:hAnsi="Times New Roman" w:cs="Times New Roman"/>
          <w:sz w:val="20"/>
          <w:szCs w:val="20"/>
        </w:rPr>
        <w:t>ваний контроль качества проводился в соответствии с Приказом Министерства здравоохранения Респу</w:t>
      </w:r>
      <w:r w:rsidRPr="002047E9">
        <w:rPr>
          <w:rFonts w:ascii="Times New Roman" w:hAnsi="Times New Roman" w:cs="Times New Roman"/>
          <w:sz w:val="20"/>
          <w:szCs w:val="20"/>
        </w:rPr>
        <w:t>б</w:t>
      </w:r>
      <w:r w:rsidRPr="002047E9">
        <w:rPr>
          <w:rFonts w:ascii="Times New Roman" w:hAnsi="Times New Roman" w:cs="Times New Roman"/>
          <w:sz w:val="20"/>
          <w:szCs w:val="20"/>
        </w:rPr>
        <w:t>лики Беларусь №</w:t>
      </w:r>
      <w:r w:rsidR="00615D6A" w:rsidRPr="002047E9">
        <w:rPr>
          <w:rFonts w:ascii="Times New Roman" w:hAnsi="Times New Roman" w:cs="Times New Roman"/>
          <w:sz w:val="20"/>
          <w:szCs w:val="20"/>
        </w:rPr>
        <w:t xml:space="preserve"> </w:t>
      </w:r>
      <w:r w:rsidRPr="002047E9">
        <w:rPr>
          <w:rFonts w:ascii="Times New Roman" w:hAnsi="Times New Roman" w:cs="Times New Roman"/>
          <w:sz w:val="20"/>
          <w:szCs w:val="20"/>
        </w:rPr>
        <w:t>873 от 10.09.2009 года. Методы выявления метаболического синдрома и биохимич</w:t>
      </w:r>
      <w:r w:rsidRPr="002047E9">
        <w:rPr>
          <w:rFonts w:ascii="Times New Roman" w:hAnsi="Times New Roman" w:cs="Times New Roman"/>
          <w:sz w:val="20"/>
          <w:szCs w:val="20"/>
        </w:rPr>
        <w:t>е</w:t>
      </w:r>
      <w:r w:rsidRPr="002047E9">
        <w:rPr>
          <w:rFonts w:ascii="Times New Roman" w:hAnsi="Times New Roman" w:cs="Times New Roman"/>
          <w:sz w:val="20"/>
          <w:szCs w:val="20"/>
        </w:rPr>
        <w:t>ских исследований описаны ранее [2, 3]. О составе тела обследуемых лиц судили по результатам би</w:t>
      </w:r>
      <w:r w:rsidRPr="002047E9">
        <w:rPr>
          <w:rFonts w:ascii="Times New Roman" w:hAnsi="Times New Roman" w:cs="Times New Roman"/>
          <w:sz w:val="20"/>
          <w:szCs w:val="20"/>
        </w:rPr>
        <w:t>о</w:t>
      </w:r>
      <w:r w:rsidRPr="002047E9">
        <w:rPr>
          <w:rFonts w:ascii="Times New Roman" w:hAnsi="Times New Roman" w:cs="Times New Roman"/>
          <w:sz w:val="20"/>
          <w:szCs w:val="20"/>
        </w:rPr>
        <w:t>электрического импедансного анализа, проводимого с помощью аппарата BODY Analyzer 2040 (Италия). Полученный цифровой материал вводился в электронные таблицы и после проверки на правильность распределения обрабатывался статистически по Стьюденту. Статистически значимыми считались разл</w:t>
      </w:r>
      <w:r w:rsidRPr="002047E9">
        <w:rPr>
          <w:rFonts w:ascii="Times New Roman" w:hAnsi="Times New Roman" w:cs="Times New Roman"/>
          <w:sz w:val="20"/>
          <w:szCs w:val="20"/>
        </w:rPr>
        <w:t>и</w:t>
      </w:r>
      <w:r w:rsidRPr="002047E9">
        <w:rPr>
          <w:rFonts w:ascii="Times New Roman" w:hAnsi="Times New Roman" w:cs="Times New Roman"/>
          <w:sz w:val="20"/>
          <w:szCs w:val="20"/>
        </w:rPr>
        <w:t>чия со значениями Р</w:t>
      </w:r>
      <w:r w:rsidR="00615D6A" w:rsidRPr="002047E9">
        <w:rPr>
          <w:rFonts w:ascii="Times New Roman" w:hAnsi="Times New Roman" w:cs="Times New Roman"/>
          <w:sz w:val="20"/>
          <w:szCs w:val="20"/>
        </w:rPr>
        <w:t xml:space="preserve"> </w:t>
      </w:r>
      <w:r w:rsidRPr="002047E9">
        <w:rPr>
          <w:rFonts w:ascii="Times New Roman" w:hAnsi="Times New Roman" w:cs="Times New Roman"/>
          <w:sz w:val="20"/>
          <w:szCs w:val="20"/>
        </w:rPr>
        <w:t>&lt;</w:t>
      </w:r>
      <w:r w:rsidR="00615D6A" w:rsidRPr="002047E9">
        <w:rPr>
          <w:rFonts w:ascii="Times New Roman" w:hAnsi="Times New Roman" w:cs="Times New Roman"/>
          <w:sz w:val="20"/>
          <w:szCs w:val="20"/>
        </w:rPr>
        <w:t xml:space="preserve"> </w:t>
      </w:r>
      <w:r w:rsidRPr="002047E9">
        <w:rPr>
          <w:rFonts w:ascii="Times New Roman" w:hAnsi="Times New Roman" w:cs="Times New Roman"/>
          <w:sz w:val="20"/>
          <w:szCs w:val="20"/>
        </w:rPr>
        <w:t>0,05.</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sz w:val="20"/>
          <w:szCs w:val="20"/>
        </w:rPr>
        <w:t>В работе был использован следующий пятиэтапный алгоритм в</w:t>
      </w:r>
      <w:r w:rsidRPr="002047E9">
        <w:rPr>
          <w:rFonts w:ascii="Times New Roman" w:hAnsi="Times New Roman" w:cs="Times New Roman"/>
          <w:sz w:val="20"/>
          <w:szCs w:val="20"/>
        </w:rPr>
        <w:t>ы</w:t>
      </w:r>
      <w:r w:rsidRPr="002047E9">
        <w:rPr>
          <w:rFonts w:ascii="Times New Roman" w:hAnsi="Times New Roman" w:cs="Times New Roman"/>
          <w:sz w:val="20"/>
          <w:szCs w:val="20"/>
        </w:rPr>
        <w:t>явления МС: 1. Выделяются лица с повышенными величинами индекса массы тела (ИМТ); предлагают</w:t>
      </w:r>
      <w:r w:rsidR="00615D6A" w:rsidRPr="002047E9">
        <w:rPr>
          <w:rFonts w:ascii="Times New Roman" w:hAnsi="Times New Roman" w:cs="Times New Roman"/>
          <w:sz w:val="20"/>
          <w:szCs w:val="20"/>
        </w:rPr>
        <w:t>ся 2 группы – первая с ИМТ 25,0–</w:t>
      </w:r>
      <w:r w:rsidRPr="002047E9">
        <w:rPr>
          <w:rFonts w:ascii="Times New Roman" w:hAnsi="Times New Roman" w:cs="Times New Roman"/>
          <w:sz w:val="20"/>
          <w:szCs w:val="20"/>
        </w:rPr>
        <w:t>29,9 (избыточная масса тела) и вторая с ИМТ ≥</w:t>
      </w:r>
      <w:r w:rsidR="00615D6A" w:rsidRPr="002047E9">
        <w:rPr>
          <w:rFonts w:ascii="Times New Roman" w:hAnsi="Times New Roman" w:cs="Times New Roman"/>
          <w:sz w:val="20"/>
          <w:szCs w:val="20"/>
        </w:rPr>
        <w:t xml:space="preserve"> </w:t>
      </w:r>
      <w:r w:rsidRPr="002047E9">
        <w:rPr>
          <w:rFonts w:ascii="Times New Roman" w:hAnsi="Times New Roman" w:cs="Times New Roman"/>
          <w:sz w:val="20"/>
          <w:szCs w:val="20"/>
        </w:rPr>
        <w:t>30 (ожирение). 2. Затем отбираются лица с гипо-альфа-холестеролемией (ХС ЛПВП &lt;</w:t>
      </w:r>
      <w:r w:rsidR="00615D6A" w:rsidRPr="002047E9">
        <w:rPr>
          <w:rFonts w:ascii="Times New Roman" w:hAnsi="Times New Roman" w:cs="Times New Roman"/>
          <w:sz w:val="20"/>
          <w:szCs w:val="20"/>
        </w:rPr>
        <w:t xml:space="preserve"> </w:t>
      </w:r>
      <w:r w:rsidRPr="002047E9">
        <w:rPr>
          <w:rFonts w:ascii="Times New Roman" w:hAnsi="Times New Roman" w:cs="Times New Roman"/>
          <w:sz w:val="20"/>
          <w:szCs w:val="20"/>
        </w:rPr>
        <w:t>0,9 ммоль/л). 3. Из них отбираются лица с гипергликемией (уровень глюкозы сыворотки &gt;</w:t>
      </w:r>
      <w:r w:rsidR="00615D6A" w:rsidRPr="002047E9">
        <w:rPr>
          <w:rFonts w:ascii="Times New Roman" w:hAnsi="Times New Roman" w:cs="Times New Roman"/>
          <w:sz w:val="20"/>
          <w:szCs w:val="20"/>
        </w:rPr>
        <w:t xml:space="preserve"> </w:t>
      </w:r>
      <w:r w:rsidRPr="002047E9">
        <w:rPr>
          <w:rFonts w:ascii="Times New Roman" w:hAnsi="Times New Roman" w:cs="Times New Roman"/>
          <w:sz w:val="20"/>
          <w:szCs w:val="20"/>
        </w:rPr>
        <w:t>5,55 ммоль/л). 4. Среди лиц с тремя элементами метаб</w:t>
      </w:r>
      <w:r w:rsidRPr="002047E9">
        <w:rPr>
          <w:rFonts w:ascii="Times New Roman" w:hAnsi="Times New Roman" w:cs="Times New Roman"/>
          <w:sz w:val="20"/>
          <w:szCs w:val="20"/>
        </w:rPr>
        <w:t>о</w:t>
      </w:r>
      <w:r w:rsidRPr="002047E9">
        <w:rPr>
          <w:rFonts w:ascii="Times New Roman" w:hAnsi="Times New Roman" w:cs="Times New Roman"/>
          <w:sz w:val="20"/>
          <w:szCs w:val="20"/>
        </w:rPr>
        <w:t>лического синдрома отбираются пациенты с гипертриглицеридемией (уровень триглицеридов &gt;</w:t>
      </w:r>
      <w:r w:rsidR="00615D6A" w:rsidRPr="002047E9">
        <w:rPr>
          <w:rFonts w:ascii="Times New Roman" w:hAnsi="Times New Roman" w:cs="Times New Roman"/>
          <w:sz w:val="20"/>
          <w:szCs w:val="20"/>
        </w:rPr>
        <w:t xml:space="preserve"> </w:t>
      </w:r>
      <w:r w:rsidR="00615D6A" w:rsidRPr="002047E9">
        <w:rPr>
          <w:rFonts w:ascii="Times New Roman" w:hAnsi="Times New Roman" w:cs="Times New Roman"/>
          <w:sz w:val="20"/>
          <w:szCs w:val="20"/>
        </w:rPr>
        <w:br/>
      </w:r>
      <w:r w:rsidRPr="002047E9">
        <w:rPr>
          <w:rFonts w:ascii="Times New Roman" w:hAnsi="Times New Roman" w:cs="Times New Roman"/>
          <w:sz w:val="20"/>
          <w:szCs w:val="20"/>
        </w:rPr>
        <w:t>1,8 ммоль/л). 5. Отбираются пациенты, у которых выставлен диагноз «артериальная гипертензия». При использовании такого алгоритма в группу риска попадает 7% от всех обследованных или 21% от лиц с избыточной массой тела [2].</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lastRenderedPageBreak/>
        <w:t>Установлено, что критерии наличия метаболического синдрома у женщин по частоте встречаем</w:t>
      </w:r>
      <w:r w:rsidRPr="002047E9">
        <w:rPr>
          <w:rFonts w:ascii="Times New Roman" w:hAnsi="Times New Roman" w:cs="Times New Roman"/>
          <w:sz w:val="20"/>
          <w:szCs w:val="20"/>
        </w:rPr>
        <w:t>о</w:t>
      </w:r>
      <w:r w:rsidRPr="002047E9">
        <w:rPr>
          <w:rFonts w:ascii="Times New Roman" w:hAnsi="Times New Roman" w:cs="Times New Roman"/>
          <w:sz w:val="20"/>
          <w:szCs w:val="20"/>
        </w:rPr>
        <w:t>сти были выявлены в следующей последовательности ИА &gt; глюкоза &gt; ИМТ &gt; ХС ЛПВП &gt; ТГ, а у му</w:t>
      </w:r>
      <w:r w:rsidRPr="002047E9">
        <w:rPr>
          <w:rFonts w:ascii="Times New Roman" w:hAnsi="Times New Roman" w:cs="Times New Roman"/>
          <w:sz w:val="20"/>
          <w:szCs w:val="20"/>
        </w:rPr>
        <w:t>ж</w:t>
      </w:r>
      <w:r w:rsidRPr="002047E9">
        <w:rPr>
          <w:rFonts w:ascii="Times New Roman" w:hAnsi="Times New Roman" w:cs="Times New Roman"/>
          <w:sz w:val="20"/>
          <w:szCs w:val="20"/>
        </w:rPr>
        <w:t>чин – ИМТ &gt; ИА &gt; ХС ЛПВП &gt; глюкоза &gt; ТГ. У женщин чаще встречались повышенный индекс атер</w:t>
      </w:r>
      <w:r w:rsidRPr="002047E9">
        <w:rPr>
          <w:rFonts w:ascii="Times New Roman" w:hAnsi="Times New Roman" w:cs="Times New Roman"/>
          <w:sz w:val="20"/>
          <w:szCs w:val="20"/>
        </w:rPr>
        <w:t>о</w:t>
      </w:r>
      <w:r w:rsidRPr="002047E9">
        <w:rPr>
          <w:rFonts w:ascii="Times New Roman" w:hAnsi="Times New Roman" w:cs="Times New Roman"/>
          <w:sz w:val="20"/>
          <w:szCs w:val="20"/>
        </w:rPr>
        <w:t>генности и гипергликемия, а у мужчин – избыточная масса тела и повышенный индекс атерогенности. Превышающие нормальный уровень величины индекса атерогенности у обеих групп спортсменов могут явиться результатом интенсивных нервно-психических нагрузок, способных привести к развитию ранн</w:t>
      </w:r>
      <w:r w:rsidRPr="002047E9">
        <w:rPr>
          <w:rFonts w:ascii="Times New Roman" w:hAnsi="Times New Roman" w:cs="Times New Roman"/>
          <w:sz w:val="20"/>
          <w:szCs w:val="20"/>
        </w:rPr>
        <w:t>е</w:t>
      </w:r>
      <w:r w:rsidRPr="002047E9">
        <w:rPr>
          <w:rFonts w:ascii="Times New Roman" w:hAnsi="Times New Roman" w:cs="Times New Roman"/>
          <w:sz w:val="20"/>
          <w:szCs w:val="20"/>
        </w:rPr>
        <w:t>го атеросклероза.</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У мужчин по сравнению с женщинами статистически достоверно были выше показатели ИМТ, охват запястья, идеальная масса тела. Согласно приведенным относительным (в процентах) параметрам состава тела у мужчин преобладала безжировая масса тела и внеклеточная вода; у женщин были выше масса жира и содержание внутриклеточной воды. В то же время общее содержание воды в теле спор</w:t>
      </w:r>
      <w:r w:rsidRPr="002047E9">
        <w:rPr>
          <w:rFonts w:ascii="Times New Roman" w:hAnsi="Times New Roman" w:cs="Times New Roman"/>
          <w:sz w:val="20"/>
          <w:szCs w:val="20"/>
        </w:rPr>
        <w:t>т</w:t>
      </w:r>
      <w:r w:rsidRPr="002047E9">
        <w:rPr>
          <w:rFonts w:ascii="Times New Roman" w:hAnsi="Times New Roman" w:cs="Times New Roman"/>
          <w:sz w:val="20"/>
          <w:szCs w:val="20"/>
        </w:rPr>
        <w:t>сменов обеих групп оказалось одинаковым.</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Исследование биохимических показателей обмена веществ в общей популяции жителей Витебской о</w:t>
      </w:r>
      <w:r w:rsidRPr="002047E9">
        <w:rPr>
          <w:rFonts w:ascii="Times New Roman" w:hAnsi="Times New Roman" w:cs="Times New Roman"/>
          <w:spacing w:val="-4"/>
          <w:sz w:val="20"/>
          <w:szCs w:val="20"/>
        </w:rPr>
        <w:t>б</w:t>
      </w:r>
      <w:r w:rsidRPr="002047E9">
        <w:rPr>
          <w:rFonts w:ascii="Times New Roman" w:hAnsi="Times New Roman" w:cs="Times New Roman"/>
          <w:spacing w:val="-4"/>
          <w:sz w:val="20"/>
          <w:szCs w:val="20"/>
        </w:rPr>
        <w:t>ласти показало, что у мужчин по сравнению с женщинами повышены все показатели, за исключением общего белка и активности альфа-амилазы, а содержание ХС ЛПВП у мужчин оказалось ниже, чем у женщин. По сравнению с общей популяцией у спортсменов независимо от пола оказались повышенными содержание креатинина, общего билирубина, активности креатинфосфокиназы и сниженными уровни общего белка, а</w:t>
      </w:r>
      <w:r w:rsidRPr="002047E9">
        <w:rPr>
          <w:rFonts w:ascii="Times New Roman" w:hAnsi="Times New Roman" w:cs="Times New Roman"/>
          <w:spacing w:val="-4"/>
          <w:sz w:val="20"/>
          <w:szCs w:val="20"/>
        </w:rPr>
        <w:t>к</w:t>
      </w:r>
      <w:r w:rsidRPr="002047E9">
        <w:rPr>
          <w:rFonts w:ascii="Times New Roman" w:hAnsi="Times New Roman" w:cs="Times New Roman"/>
          <w:spacing w:val="-4"/>
          <w:sz w:val="20"/>
          <w:szCs w:val="20"/>
        </w:rPr>
        <w:t>тивности АлАТ и альфа-амилазы. Половые различия биохимических показателей у спортсменов по сравн</w:t>
      </w:r>
      <w:r w:rsidRPr="002047E9">
        <w:rPr>
          <w:rFonts w:ascii="Times New Roman" w:hAnsi="Times New Roman" w:cs="Times New Roman"/>
          <w:spacing w:val="-4"/>
          <w:sz w:val="20"/>
          <w:szCs w:val="20"/>
        </w:rPr>
        <w:t>е</w:t>
      </w:r>
      <w:r w:rsidRPr="002047E9">
        <w:rPr>
          <w:rFonts w:ascii="Times New Roman" w:hAnsi="Times New Roman" w:cs="Times New Roman"/>
          <w:spacing w:val="-4"/>
          <w:sz w:val="20"/>
          <w:szCs w:val="20"/>
        </w:rPr>
        <w:t>нию с общей популяцией: повышение общего холестерола у женщин и снижение у мужчин; снижение ХС ЛПВП у женщин; повышение триглицеридов у женщин и снижение у мужчин; повышение величины индекса атерогенности у женщин и отсутствие изменений у мужчин; снижение активности АсАТ у женщин и отсутс</w:t>
      </w:r>
      <w:r w:rsidRPr="002047E9">
        <w:rPr>
          <w:rFonts w:ascii="Times New Roman" w:hAnsi="Times New Roman" w:cs="Times New Roman"/>
          <w:spacing w:val="-4"/>
          <w:sz w:val="20"/>
          <w:szCs w:val="20"/>
        </w:rPr>
        <w:t>т</w:t>
      </w:r>
      <w:r w:rsidRPr="002047E9">
        <w:rPr>
          <w:rFonts w:ascii="Times New Roman" w:hAnsi="Times New Roman" w:cs="Times New Roman"/>
          <w:spacing w:val="-4"/>
          <w:sz w:val="20"/>
          <w:szCs w:val="20"/>
        </w:rPr>
        <w:t>вие изменений у мужчин; снижение гамма-ГТП у мужчин и отсутствие изменений у женщин. Рассматривая эти данные применительно к технологиям выявления метаболического синдрома, следует отметить, что же</w:t>
      </w:r>
      <w:r w:rsidRPr="002047E9">
        <w:rPr>
          <w:rFonts w:ascii="Times New Roman" w:hAnsi="Times New Roman" w:cs="Times New Roman"/>
          <w:spacing w:val="-4"/>
          <w:sz w:val="20"/>
          <w:szCs w:val="20"/>
        </w:rPr>
        <w:t>н</w:t>
      </w:r>
      <w:r w:rsidRPr="002047E9">
        <w:rPr>
          <w:rFonts w:ascii="Times New Roman" w:hAnsi="Times New Roman" w:cs="Times New Roman"/>
          <w:spacing w:val="-4"/>
          <w:sz w:val="20"/>
          <w:szCs w:val="20"/>
        </w:rPr>
        <w:t>щины-спортсменки по сравнению с мужчинами-спортсменами имеют большую вероятность выявления г</w:t>
      </w:r>
      <w:r w:rsidRPr="002047E9">
        <w:rPr>
          <w:rFonts w:ascii="Times New Roman" w:hAnsi="Times New Roman" w:cs="Times New Roman"/>
          <w:spacing w:val="-4"/>
          <w:sz w:val="20"/>
          <w:szCs w:val="20"/>
        </w:rPr>
        <w:t>и</w:t>
      </w:r>
      <w:r w:rsidRPr="002047E9">
        <w:rPr>
          <w:rFonts w:ascii="Times New Roman" w:hAnsi="Times New Roman" w:cs="Times New Roman"/>
          <w:spacing w:val="-4"/>
          <w:sz w:val="20"/>
          <w:szCs w:val="20"/>
        </w:rPr>
        <w:t>пергликемии, гипо-альфа-холестеролемии и гипертриглицеридемии, т.е. основных просеивающих показат</w:t>
      </w:r>
      <w:r w:rsidRPr="002047E9">
        <w:rPr>
          <w:rFonts w:ascii="Times New Roman" w:hAnsi="Times New Roman" w:cs="Times New Roman"/>
          <w:spacing w:val="-4"/>
          <w:sz w:val="20"/>
          <w:szCs w:val="20"/>
        </w:rPr>
        <w:t>е</w:t>
      </w:r>
      <w:r w:rsidRPr="002047E9">
        <w:rPr>
          <w:rFonts w:ascii="Times New Roman" w:hAnsi="Times New Roman" w:cs="Times New Roman"/>
          <w:spacing w:val="-4"/>
          <w:sz w:val="20"/>
          <w:szCs w:val="20"/>
        </w:rPr>
        <w:t>лей верификации</w:t>
      </w:r>
      <w:r w:rsidRPr="002047E9">
        <w:rPr>
          <w:rFonts w:ascii="Times New Roman" w:hAnsi="Times New Roman" w:cs="Times New Roman"/>
          <w:sz w:val="20"/>
          <w:szCs w:val="20"/>
        </w:rPr>
        <w:t xml:space="preserve"> метаболического синдрома.</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Заключение.</w:t>
      </w:r>
      <w:r w:rsidRPr="002047E9">
        <w:rPr>
          <w:rFonts w:ascii="Times New Roman" w:hAnsi="Times New Roman" w:cs="Times New Roman"/>
          <w:sz w:val="20"/>
          <w:szCs w:val="20"/>
        </w:rPr>
        <w:t xml:space="preserve"> В результате проведенных исследований установлено, что при занятиях спортом у женщин чаще встречались повышенный индекс атерогенности и гипергликемия, а у мужчин – избыто</w:t>
      </w:r>
      <w:r w:rsidRPr="002047E9">
        <w:rPr>
          <w:rFonts w:ascii="Times New Roman" w:hAnsi="Times New Roman" w:cs="Times New Roman"/>
          <w:sz w:val="20"/>
          <w:szCs w:val="20"/>
        </w:rPr>
        <w:t>ч</w:t>
      </w:r>
      <w:r w:rsidRPr="002047E9">
        <w:rPr>
          <w:rFonts w:ascii="Times New Roman" w:hAnsi="Times New Roman" w:cs="Times New Roman"/>
          <w:sz w:val="20"/>
          <w:szCs w:val="20"/>
        </w:rPr>
        <w:t>ная масса тела и повышенный индекс атерогенности. По сравнению с общей популяцией у спортсменов независимо от пола оказались повышенными содержание креатинина, общего билирубина, активности креатинфосфокиназы и сниженными уровни общего белка, активности АлАТ и альфа-амилазы. У же</w:t>
      </w:r>
      <w:r w:rsidRPr="002047E9">
        <w:rPr>
          <w:rFonts w:ascii="Times New Roman" w:hAnsi="Times New Roman" w:cs="Times New Roman"/>
          <w:sz w:val="20"/>
          <w:szCs w:val="20"/>
        </w:rPr>
        <w:t>н</w:t>
      </w:r>
      <w:r w:rsidRPr="002047E9">
        <w:rPr>
          <w:rFonts w:ascii="Times New Roman" w:hAnsi="Times New Roman" w:cs="Times New Roman"/>
          <w:sz w:val="20"/>
          <w:szCs w:val="20"/>
        </w:rPr>
        <w:t>щины-спортсменок по сравнению с мужчинами-спортсменами обнаружена большая вероятность выявл</w:t>
      </w:r>
      <w:r w:rsidRPr="002047E9">
        <w:rPr>
          <w:rFonts w:ascii="Times New Roman" w:hAnsi="Times New Roman" w:cs="Times New Roman"/>
          <w:sz w:val="20"/>
          <w:szCs w:val="20"/>
        </w:rPr>
        <w:t>е</w:t>
      </w:r>
      <w:r w:rsidRPr="002047E9">
        <w:rPr>
          <w:rFonts w:ascii="Times New Roman" w:hAnsi="Times New Roman" w:cs="Times New Roman"/>
          <w:sz w:val="20"/>
          <w:szCs w:val="20"/>
        </w:rPr>
        <w:t>ния гипергликемии, гипо-альфа-холестеролемии и гипертриглицеридемии, являющихся признаками ра</w:t>
      </w:r>
      <w:r w:rsidRPr="002047E9">
        <w:rPr>
          <w:rFonts w:ascii="Times New Roman" w:hAnsi="Times New Roman" w:cs="Times New Roman"/>
          <w:sz w:val="20"/>
          <w:szCs w:val="20"/>
        </w:rPr>
        <w:t>з</w:t>
      </w:r>
      <w:r w:rsidRPr="002047E9">
        <w:rPr>
          <w:rFonts w:ascii="Times New Roman" w:hAnsi="Times New Roman" w:cs="Times New Roman"/>
          <w:sz w:val="20"/>
          <w:szCs w:val="20"/>
        </w:rPr>
        <w:t>вития метаболического синдрома.</w:t>
      </w:r>
    </w:p>
    <w:p w:rsidR="00615D6A" w:rsidRPr="002047E9" w:rsidRDefault="00615D6A" w:rsidP="00615D6A">
      <w:pPr>
        <w:spacing w:after="0" w:line="240" w:lineRule="auto"/>
        <w:jc w:val="center"/>
        <w:rPr>
          <w:rFonts w:ascii="Times New Roman" w:hAnsi="Times New Roman" w:cs="Times New Roman"/>
          <w:sz w:val="16"/>
          <w:szCs w:val="16"/>
        </w:rPr>
      </w:pPr>
    </w:p>
    <w:p w:rsidR="00D86100" w:rsidRPr="002047E9" w:rsidRDefault="00D86100" w:rsidP="00615D6A">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615D6A">
      <w:pPr>
        <w:pStyle w:val="a3"/>
        <w:numPr>
          <w:ilvl w:val="0"/>
          <w:numId w:val="15"/>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Чиркин, А.А. Физиологические значения лабораторных тестов у населения Республики Беларусь: справ</w:t>
      </w:r>
      <w:r w:rsidR="00615D6A" w:rsidRPr="002047E9">
        <w:rPr>
          <w:rFonts w:ascii="Times New Roman" w:hAnsi="Times New Roman" w:cs="Times New Roman"/>
          <w:sz w:val="16"/>
          <w:szCs w:val="16"/>
        </w:rPr>
        <w:t>. пособие / А.А. Чиркин [и др.];</w:t>
      </w:r>
      <w:r w:rsidRPr="002047E9">
        <w:rPr>
          <w:rFonts w:ascii="Times New Roman" w:hAnsi="Times New Roman" w:cs="Times New Roman"/>
          <w:sz w:val="16"/>
          <w:szCs w:val="16"/>
        </w:rPr>
        <w:t xml:space="preserve"> под. ред. В.С. Улащика. – Минск: Адукацыя i выхавание, 2010. – 88 с. </w:t>
      </w:r>
    </w:p>
    <w:p w:rsidR="00D86100" w:rsidRPr="002047E9" w:rsidRDefault="00D86100" w:rsidP="00615D6A">
      <w:pPr>
        <w:pStyle w:val="a3"/>
        <w:numPr>
          <w:ilvl w:val="0"/>
          <w:numId w:val="15"/>
        </w:numPr>
        <w:tabs>
          <w:tab w:val="left" w:pos="284"/>
        </w:tabs>
        <w:ind w:left="284" w:hanging="284"/>
        <w:rPr>
          <w:rFonts w:ascii="Times New Roman" w:hAnsi="Times New Roman" w:cs="Times New Roman"/>
          <w:sz w:val="16"/>
          <w:szCs w:val="16"/>
        </w:rPr>
      </w:pPr>
      <w:r w:rsidRPr="002047E9">
        <w:rPr>
          <w:rFonts w:ascii="Times New Roman" w:hAnsi="Times New Roman" w:cs="Times New Roman"/>
          <w:spacing w:val="-4"/>
          <w:sz w:val="16"/>
          <w:szCs w:val="16"/>
        </w:rPr>
        <w:t>Степанова, Н.А. Создание и апробация алгоритма выявления метаболического синдрома Х / Н.А. Степанова</w:t>
      </w:r>
      <w:r w:rsidRPr="002047E9">
        <w:rPr>
          <w:rFonts w:ascii="Times New Roman" w:hAnsi="Times New Roman" w:cs="Times New Roman"/>
          <w:b/>
          <w:bCs/>
          <w:spacing w:val="-4"/>
          <w:sz w:val="16"/>
          <w:szCs w:val="16"/>
        </w:rPr>
        <w:t xml:space="preserve"> </w:t>
      </w:r>
      <w:r w:rsidRPr="002047E9">
        <w:rPr>
          <w:rFonts w:ascii="Times New Roman" w:hAnsi="Times New Roman" w:cs="Times New Roman"/>
          <w:spacing w:val="-4"/>
          <w:sz w:val="16"/>
          <w:szCs w:val="16"/>
        </w:rPr>
        <w:t>// Вестник ВГМУ. –</w:t>
      </w:r>
      <w:r w:rsidRPr="002047E9">
        <w:rPr>
          <w:rFonts w:ascii="Times New Roman" w:hAnsi="Times New Roman" w:cs="Times New Roman"/>
          <w:sz w:val="16"/>
          <w:szCs w:val="16"/>
        </w:rPr>
        <w:t xml:space="preserve"> </w:t>
      </w:r>
      <w:r w:rsidR="00615D6A" w:rsidRPr="002047E9">
        <w:rPr>
          <w:rFonts w:ascii="Times New Roman" w:hAnsi="Times New Roman" w:cs="Times New Roman"/>
          <w:sz w:val="16"/>
          <w:szCs w:val="16"/>
        </w:rPr>
        <w:br/>
      </w:r>
      <w:r w:rsidRPr="002047E9">
        <w:rPr>
          <w:rFonts w:ascii="Times New Roman" w:hAnsi="Times New Roman" w:cs="Times New Roman"/>
          <w:sz w:val="16"/>
          <w:szCs w:val="16"/>
        </w:rPr>
        <w:t>2006. – Т.</w:t>
      </w:r>
      <w:r w:rsidR="00615D6A" w:rsidRPr="002047E9">
        <w:rPr>
          <w:rFonts w:ascii="Times New Roman" w:hAnsi="Times New Roman" w:cs="Times New Roman"/>
          <w:sz w:val="16"/>
          <w:szCs w:val="16"/>
        </w:rPr>
        <w:t xml:space="preserve"> </w:t>
      </w:r>
      <w:r w:rsidRPr="002047E9">
        <w:rPr>
          <w:rFonts w:ascii="Times New Roman" w:hAnsi="Times New Roman" w:cs="Times New Roman"/>
          <w:sz w:val="16"/>
          <w:szCs w:val="16"/>
        </w:rPr>
        <w:t>5, №</w:t>
      </w:r>
      <w:r w:rsidR="00615D6A" w:rsidRPr="002047E9">
        <w:rPr>
          <w:rFonts w:ascii="Times New Roman" w:hAnsi="Times New Roman" w:cs="Times New Roman"/>
          <w:sz w:val="16"/>
          <w:szCs w:val="16"/>
        </w:rPr>
        <w:t xml:space="preserve"> </w:t>
      </w:r>
      <w:r w:rsidRPr="002047E9">
        <w:rPr>
          <w:rFonts w:ascii="Times New Roman" w:hAnsi="Times New Roman" w:cs="Times New Roman"/>
          <w:sz w:val="16"/>
          <w:szCs w:val="16"/>
        </w:rPr>
        <w:t>2. – С. 37–42.</w:t>
      </w:r>
    </w:p>
    <w:p w:rsidR="00D86100" w:rsidRPr="002047E9" w:rsidRDefault="00D86100" w:rsidP="00615D6A">
      <w:pPr>
        <w:pStyle w:val="a3"/>
        <w:numPr>
          <w:ilvl w:val="0"/>
          <w:numId w:val="15"/>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Чиркин, А.А. Активность креатинкиназы в сыворотке крови лиц, занимающихся спортом / А.А. Чиркин [и др.] // Лабораторная диагностика. Восточная Европа. – 1914. – №</w:t>
      </w:r>
      <w:r w:rsidR="00615D6A" w:rsidRPr="002047E9">
        <w:rPr>
          <w:rFonts w:ascii="Times New Roman" w:hAnsi="Times New Roman" w:cs="Times New Roman"/>
          <w:sz w:val="16"/>
          <w:szCs w:val="16"/>
        </w:rPr>
        <w:t xml:space="preserve"> </w:t>
      </w:r>
      <w:r w:rsidRPr="002047E9">
        <w:rPr>
          <w:rFonts w:ascii="Times New Roman" w:hAnsi="Times New Roman" w:cs="Times New Roman"/>
          <w:sz w:val="16"/>
          <w:szCs w:val="16"/>
        </w:rPr>
        <w:t>3. – С. 47–55.</w:t>
      </w:r>
    </w:p>
    <w:p w:rsidR="00D86100" w:rsidRPr="002047E9" w:rsidRDefault="00D86100" w:rsidP="00A76C55">
      <w:pPr>
        <w:spacing w:after="0" w:line="240" w:lineRule="auto"/>
        <w:rPr>
          <w:rFonts w:ascii="Times New Roman" w:hAnsi="Times New Roman" w:cs="Times New Roman"/>
          <w:sz w:val="16"/>
          <w:szCs w:val="16"/>
        </w:rPr>
      </w:pPr>
    </w:p>
    <w:p w:rsidR="00615D6A" w:rsidRPr="002047E9" w:rsidRDefault="00615D6A" w:rsidP="00A76C55">
      <w:pPr>
        <w:spacing w:after="0" w:line="240" w:lineRule="auto"/>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АКТИВНОСТЬ АМИНОТРАНСФЕРАЗ СЫВОРОТКИ КРОВИ В ЗАВИСИМОСТИ ОТ ПОЛА, ВОЗРАСТА И УРОВНЯ СПОРТИВНОГО МАСТЕРСТВА СПОРТСМЕНОВ</w:t>
      </w:r>
    </w:p>
    <w:p w:rsidR="00D86100" w:rsidRPr="002047E9" w:rsidRDefault="00D86100" w:rsidP="00A76C55">
      <w:pPr>
        <w:spacing w:after="0" w:line="240" w:lineRule="auto"/>
        <w:jc w:val="center"/>
        <w:rPr>
          <w:rFonts w:ascii="Times New Roman" w:hAnsi="Times New Roman" w:cs="Times New Roman"/>
          <w:bCs/>
          <w:sz w:val="16"/>
          <w:szCs w:val="16"/>
        </w:rPr>
      </w:pPr>
    </w:p>
    <w:p w:rsidR="00D86100" w:rsidRPr="002047E9" w:rsidRDefault="00BC0AE8"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b/>
          <w:bCs/>
          <w:i/>
          <w:iCs/>
          <w:sz w:val="20"/>
          <w:szCs w:val="20"/>
        </w:rPr>
        <w:t>Алтани М.</w:t>
      </w:r>
      <w:r w:rsidR="00D86100" w:rsidRPr="002047E9">
        <w:rPr>
          <w:rFonts w:ascii="Times New Roman" w:hAnsi="Times New Roman" w:cs="Times New Roman"/>
          <w:b/>
          <w:bCs/>
          <w:i/>
          <w:iCs/>
          <w:sz w:val="20"/>
          <w:szCs w:val="20"/>
        </w:rPr>
        <w:t>С.</w:t>
      </w:r>
      <w:r w:rsidRPr="002047E9">
        <w:rPr>
          <w:rFonts w:ascii="Times New Roman" w:hAnsi="Times New Roman" w:cs="Times New Roman"/>
          <w:b/>
          <w:bCs/>
          <w:i/>
          <w:iCs/>
          <w:sz w:val="20"/>
          <w:szCs w:val="20"/>
          <w:vertAlign w:val="superscript"/>
        </w:rPr>
        <w:t>1</w:t>
      </w:r>
      <w:r w:rsidR="00D86100" w:rsidRPr="002047E9">
        <w:rPr>
          <w:rFonts w:ascii="Times New Roman" w:hAnsi="Times New Roman" w:cs="Times New Roman"/>
          <w:b/>
          <w:i/>
          <w:iCs/>
          <w:sz w:val="20"/>
          <w:szCs w:val="20"/>
        </w:rPr>
        <w:t>,</w:t>
      </w:r>
      <w:r w:rsidR="00D86100" w:rsidRPr="002047E9">
        <w:rPr>
          <w:rFonts w:ascii="Times New Roman" w:hAnsi="Times New Roman" w:cs="Times New Roman"/>
          <w:i/>
          <w:iCs/>
          <w:sz w:val="20"/>
          <w:szCs w:val="20"/>
        </w:rPr>
        <w:t xml:space="preserve"> </w:t>
      </w:r>
      <w:r w:rsidR="00D86100" w:rsidRPr="002047E9">
        <w:rPr>
          <w:rFonts w:ascii="Times New Roman" w:hAnsi="Times New Roman" w:cs="Times New Roman"/>
          <w:b/>
          <w:bCs/>
          <w:i/>
          <w:iCs/>
          <w:sz w:val="20"/>
          <w:szCs w:val="20"/>
        </w:rPr>
        <w:t>Ясенюк-Журанкова В.П.</w:t>
      </w:r>
      <w:r w:rsidRPr="002047E9">
        <w:rPr>
          <w:rFonts w:ascii="Times New Roman" w:hAnsi="Times New Roman" w:cs="Times New Roman"/>
          <w:b/>
          <w:bCs/>
          <w:i/>
          <w:iCs/>
          <w:sz w:val="20"/>
          <w:szCs w:val="20"/>
          <w:vertAlign w:val="superscript"/>
        </w:rPr>
        <w:t>2</w:t>
      </w:r>
      <w:r w:rsidR="00D86100" w:rsidRPr="002047E9">
        <w:rPr>
          <w:rFonts w:ascii="Times New Roman" w:hAnsi="Times New Roman" w:cs="Times New Roman"/>
          <w:b/>
          <w:bCs/>
          <w:i/>
          <w:iCs/>
          <w:sz w:val="20"/>
          <w:szCs w:val="20"/>
        </w:rPr>
        <w:t>,</w:t>
      </w:r>
      <w:r w:rsidR="00D86100" w:rsidRPr="002047E9">
        <w:rPr>
          <w:rFonts w:ascii="Times New Roman" w:hAnsi="Times New Roman" w:cs="Times New Roman"/>
          <w:i/>
          <w:iCs/>
          <w:sz w:val="20"/>
          <w:szCs w:val="20"/>
        </w:rPr>
        <w:t xml:space="preserve"> </w:t>
      </w:r>
    </w:p>
    <w:p w:rsidR="00D86100" w:rsidRPr="002047E9" w:rsidRDefault="00FB08B5"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vertAlign w:val="superscript"/>
        </w:rPr>
        <w:t>1</w:t>
      </w:r>
      <w:r w:rsidR="00D86100" w:rsidRPr="002047E9">
        <w:rPr>
          <w:rFonts w:ascii="Times New Roman" w:hAnsi="Times New Roman" w:cs="Times New Roman"/>
          <w:i/>
          <w:iCs/>
          <w:sz w:val="20"/>
          <w:szCs w:val="20"/>
        </w:rPr>
        <w:t xml:space="preserve">студентка 5 курса; </w:t>
      </w:r>
      <w:r w:rsidR="00BC0AE8" w:rsidRPr="002047E9">
        <w:rPr>
          <w:rFonts w:ascii="Times New Roman" w:hAnsi="Times New Roman" w:cs="Times New Roman"/>
          <w:i/>
          <w:iCs/>
          <w:sz w:val="20"/>
          <w:szCs w:val="20"/>
          <w:vertAlign w:val="superscript"/>
        </w:rPr>
        <w:t>2</w:t>
      </w:r>
      <w:r w:rsidR="00D86100" w:rsidRPr="002047E9">
        <w:rPr>
          <w:rFonts w:ascii="Times New Roman" w:hAnsi="Times New Roman" w:cs="Times New Roman"/>
          <w:i/>
          <w:iCs/>
          <w:sz w:val="20"/>
          <w:szCs w:val="20"/>
        </w:rPr>
        <w:t>магистрант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Чиркин А.А., докт</w:t>
      </w:r>
      <w:r w:rsidR="00FB08B5" w:rsidRPr="002047E9">
        <w:rPr>
          <w:rFonts w:ascii="Times New Roman" w:hAnsi="Times New Roman" w:cs="Times New Roman"/>
          <w:sz w:val="20"/>
          <w:szCs w:val="20"/>
        </w:rPr>
        <w:t>ор</w:t>
      </w:r>
      <w:r w:rsidRPr="002047E9">
        <w:rPr>
          <w:rFonts w:ascii="Times New Roman" w:hAnsi="Times New Roman" w:cs="Times New Roman"/>
          <w:sz w:val="20"/>
          <w:szCs w:val="20"/>
        </w:rPr>
        <w:t xml:space="preserve"> биол. наук, профессор</w:t>
      </w:r>
    </w:p>
    <w:p w:rsidR="00D86100" w:rsidRPr="002047E9" w:rsidRDefault="00D86100" w:rsidP="00A76C55">
      <w:pPr>
        <w:spacing w:after="0" w:line="240" w:lineRule="auto"/>
        <w:jc w:val="center"/>
        <w:rPr>
          <w:rFonts w:ascii="Times New Roman" w:hAnsi="Times New Roman" w:cs="Times New Roman"/>
          <w:sz w:val="18"/>
          <w:szCs w:val="18"/>
        </w:rPr>
      </w:pP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Особенностью обмена веществ у подростков является то, что значительная доля образующейся энергии (больше, чем у взрослых) идет на процессы роста, развития организма, т.е. на пластические пр</w:t>
      </w:r>
      <w:r w:rsidRPr="002047E9">
        <w:rPr>
          <w:rFonts w:ascii="Times New Roman" w:hAnsi="Times New Roman" w:cs="Times New Roman"/>
          <w:sz w:val="20"/>
          <w:szCs w:val="20"/>
        </w:rPr>
        <w:t>о</w:t>
      </w:r>
      <w:r w:rsidRPr="002047E9">
        <w:rPr>
          <w:rFonts w:ascii="Times New Roman" w:hAnsi="Times New Roman" w:cs="Times New Roman"/>
          <w:sz w:val="20"/>
          <w:szCs w:val="20"/>
        </w:rPr>
        <w:t>цессы. Следовательно, во время спортивной деятельности расход энергии связан не только с необход</w:t>
      </w:r>
      <w:r w:rsidRPr="002047E9">
        <w:rPr>
          <w:rFonts w:ascii="Times New Roman" w:hAnsi="Times New Roman" w:cs="Times New Roman"/>
          <w:sz w:val="20"/>
          <w:szCs w:val="20"/>
        </w:rPr>
        <w:t>и</w:t>
      </w:r>
      <w:r w:rsidRPr="002047E9">
        <w:rPr>
          <w:rFonts w:ascii="Times New Roman" w:hAnsi="Times New Roman" w:cs="Times New Roman"/>
          <w:sz w:val="20"/>
          <w:szCs w:val="20"/>
        </w:rPr>
        <w:t>мостью восполнить ее источники, но и с процессами роста, развития. Необходимо подчеркнуть, что п</w:t>
      </w:r>
      <w:r w:rsidRPr="002047E9">
        <w:rPr>
          <w:rFonts w:ascii="Times New Roman" w:hAnsi="Times New Roman" w:cs="Times New Roman"/>
          <w:sz w:val="20"/>
          <w:szCs w:val="20"/>
        </w:rPr>
        <w:t>о</w:t>
      </w:r>
      <w:r w:rsidRPr="002047E9">
        <w:rPr>
          <w:rFonts w:ascii="Times New Roman" w:hAnsi="Times New Roman" w:cs="Times New Roman"/>
          <w:sz w:val="20"/>
          <w:szCs w:val="20"/>
        </w:rPr>
        <w:t>вышенные нагрузки, выполняемые подростками-спортсменами, влияют не только на мышечную сист</w:t>
      </w:r>
      <w:r w:rsidRPr="002047E9">
        <w:rPr>
          <w:rFonts w:ascii="Times New Roman" w:hAnsi="Times New Roman" w:cs="Times New Roman"/>
          <w:sz w:val="20"/>
          <w:szCs w:val="20"/>
        </w:rPr>
        <w:t>е</w:t>
      </w:r>
      <w:r w:rsidRPr="002047E9">
        <w:rPr>
          <w:rFonts w:ascii="Times New Roman" w:hAnsi="Times New Roman" w:cs="Times New Roman"/>
          <w:sz w:val="20"/>
          <w:szCs w:val="20"/>
        </w:rPr>
        <w:t>му, но и, как правило, на функционирование ряда органов, обеспечивающих гомеостаз организма, в том числе печени и мышц [1, 2].</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Цель исследования – определить особенности изменений активности аланин-аминотрансферазы (АлАТ) и аспартат-аминотрансферазы в сыворотке крови спортсменов в возрастном диапазоне 11–18 лет. </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АлАТ – является ферментом преимущественно печеночного, а АсАТ – мышечного происхожд</w:t>
      </w:r>
      <w:r w:rsidRPr="002047E9">
        <w:rPr>
          <w:rFonts w:ascii="Times New Roman" w:hAnsi="Times New Roman" w:cs="Times New Roman"/>
          <w:sz w:val="20"/>
          <w:szCs w:val="20"/>
        </w:rPr>
        <w:t>е</w:t>
      </w:r>
      <w:r w:rsidRPr="002047E9">
        <w:rPr>
          <w:rFonts w:ascii="Times New Roman" w:hAnsi="Times New Roman" w:cs="Times New Roman"/>
          <w:sz w:val="20"/>
          <w:szCs w:val="20"/>
        </w:rPr>
        <w:t xml:space="preserve">ния. До 18 лет норма содержания – не более 37 Ед/л (без поправки на возраст). </w:t>
      </w:r>
    </w:p>
    <w:p w:rsidR="00D86100" w:rsidRPr="002047E9" w:rsidRDefault="00D86100" w:rsidP="007559DC">
      <w:pPr>
        <w:pStyle w:val="a4"/>
        <w:spacing w:before="0" w:line="240" w:lineRule="auto"/>
        <w:ind w:firstLine="567"/>
        <w:outlineLvl w:val="9"/>
        <w:rPr>
          <w:rFonts w:ascii="Times New Roman" w:hAnsi="Times New Roman" w:cs="Times New Roman"/>
          <w:b w:val="0"/>
          <w:bCs w:val="0"/>
          <w:color w:val="000000"/>
          <w:spacing w:val="0"/>
          <w:sz w:val="20"/>
          <w:szCs w:val="20"/>
          <w:lang w:eastAsia="ru-RU"/>
        </w:rPr>
      </w:pPr>
      <w:r w:rsidRPr="002047E9">
        <w:rPr>
          <w:rFonts w:ascii="Times New Roman" w:hAnsi="Times New Roman" w:cs="Times New Roman"/>
          <w:spacing w:val="0"/>
          <w:sz w:val="20"/>
          <w:szCs w:val="20"/>
          <w:lang w:eastAsia="ru-RU"/>
        </w:rPr>
        <w:lastRenderedPageBreak/>
        <w:t xml:space="preserve">Материал и методы. </w:t>
      </w:r>
      <w:r w:rsidRPr="002047E9">
        <w:rPr>
          <w:rFonts w:ascii="Times New Roman" w:hAnsi="Times New Roman" w:cs="Times New Roman"/>
          <w:b w:val="0"/>
          <w:bCs w:val="0"/>
          <w:spacing w:val="0"/>
          <w:sz w:val="20"/>
          <w:szCs w:val="20"/>
          <w:lang w:eastAsia="ru-RU"/>
        </w:rPr>
        <w:t>П</w:t>
      </w:r>
      <w:r w:rsidRPr="002047E9">
        <w:rPr>
          <w:rFonts w:ascii="Times New Roman" w:hAnsi="Times New Roman" w:cs="Times New Roman"/>
          <w:b w:val="0"/>
          <w:bCs w:val="0"/>
          <w:color w:val="000000"/>
          <w:spacing w:val="0"/>
          <w:sz w:val="20"/>
          <w:szCs w:val="20"/>
          <w:lang w:eastAsia="ru-RU"/>
        </w:rPr>
        <w:t xml:space="preserve">од наблюдением было 619 спортсменов, в том числе 232 женщины и </w:t>
      </w:r>
      <w:r w:rsidR="00FB08B5" w:rsidRPr="002047E9">
        <w:rPr>
          <w:rFonts w:ascii="Times New Roman" w:hAnsi="Times New Roman" w:cs="Times New Roman"/>
          <w:b w:val="0"/>
          <w:bCs w:val="0"/>
          <w:color w:val="000000"/>
          <w:spacing w:val="0"/>
          <w:sz w:val="20"/>
          <w:szCs w:val="20"/>
          <w:lang w:eastAsia="ru-RU"/>
        </w:rPr>
        <w:br/>
      </w:r>
      <w:r w:rsidRPr="002047E9">
        <w:rPr>
          <w:rFonts w:ascii="Times New Roman" w:hAnsi="Times New Roman" w:cs="Times New Roman"/>
          <w:b w:val="0"/>
          <w:bCs w:val="0"/>
          <w:color w:val="000000"/>
          <w:spacing w:val="0"/>
          <w:sz w:val="20"/>
          <w:szCs w:val="20"/>
          <w:lang w:eastAsia="ru-RU"/>
        </w:rPr>
        <w:t xml:space="preserve">387 мужчин в возрастном периоде от 11 до 18 лет. Все спортсмены проходили плановое обследование в Витебском областном диспансере спортивной медицины. Биохимические исследование оценивались по трем критериям: </w:t>
      </w:r>
    </w:p>
    <w:p w:rsidR="00D86100" w:rsidRPr="002047E9" w:rsidRDefault="00D86100" w:rsidP="007559DC">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color w:val="000000"/>
          <w:sz w:val="20"/>
          <w:szCs w:val="20"/>
        </w:rPr>
        <w:t>1. Влияние занятий спортом на биохимические показатели крови. На основании полученных да</w:t>
      </w:r>
      <w:r w:rsidRPr="002047E9">
        <w:rPr>
          <w:rFonts w:ascii="Times New Roman" w:hAnsi="Times New Roman" w:cs="Times New Roman"/>
          <w:color w:val="000000"/>
          <w:sz w:val="20"/>
          <w:szCs w:val="20"/>
        </w:rPr>
        <w:t>н</w:t>
      </w:r>
      <w:r w:rsidRPr="002047E9">
        <w:rPr>
          <w:rFonts w:ascii="Times New Roman" w:hAnsi="Times New Roman" w:cs="Times New Roman"/>
          <w:color w:val="000000"/>
          <w:sz w:val="20"/>
          <w:szCs w:val="20"/>
        </w:rPr>
        <w:t>ных, сформированы 2 группы спортсменов: 1 группа – «Женщины-спортсменки» и «Женщины, не зан</w:t>
      </w:r>
      <w:r w:rsidRPr="002047E9">
        <w:rPr>
          <w:rFonts w:ascii="Times New Roman" w:hAnsi="Times New Roman" w:cs="Times New Roman"/>
          <w:color w:val="000000"/>
          <w:sz w:val="20"/>
          <w:szCs w:val="20"/>
        </w:rPr>
        <w:t>и</w:t>
      </w:r>
      <w:r w:rsidRPr="002047E9">
        <w:rPr>
          <w:rFonts w:ascii="Times New Roman" w:hAnsi="Times New Roman" w:cs="Times New Roman"/>
          <w:color w:val="000000"/>
          <w:sz w:val="20"/>
          <w:szCs w:val="20"/>
        </w:rPr>
        <w:t>мающиеся спортивной деятельностью», 2 группа – «Мужчины-спортсмены» и «Мужчины, не занима</w:t>
      </w:r>
      <w:r w:rsidRPr="002047E9">
        <w:rPr>
          <w:rFonts w:ascii="Times New Roman" w:hAnsi="Times New Roman" w:cs="Times New Roman"/>
          <w:color w:val="000000"/>
          <w:sz w:val="20"/>
          <w:szCs w:val="20"/>
        </w:rPr>
        <w:t>ю</w:t>
      </w:r>
      <w:r w:rsidRPr="002047E9">
        <w:rPr>
          <w:rFonts w:ascii="Times New Roman" w:hAnsi="Times New Roman" w:cs="Times New Roman"/>
          <w:color w:val="000000"/>
          <w:sz w:val="20"/>
          <w:szCs w:val="20"/>
        </w:rPr>
        <w:t xml:space="preserve">щиеся спортивной деятельностью». </w:t>
      </w:r>
    </w:p>
    <w:p w:rsidR="00D86100" w:rsidRPr="002047E9" w:rsidRDefault="00D86100" w:rsidP="007559DC">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color w:val="000000"/>
          <w:sz w:val="20"/>
          <w:szCs w:val="20"/>
        </w:rPr>
        <w:t>2. Зависимость биохимических показателей от пола и возраста. В соответствии с этим, сформир</w:t>
      </w:r>
      <w:r w:rsidRPr="002047E9">
        <w:rPr>
          <w:rFonts w:ascii="Times New Roman" w:hAnsi="Times New Roman" w:cs="Times New Roman"/>
          <w:color w:val="000000"/>
          <w:sz w:val="20"/>
          <w:szCs w:val="20"/>
        </w:rPr>
        <w:t>о</w:t>
      </w:r>
      <w:r w:rsidRPr="002047E9">
        <w:rPr>
          <w:rFonts w:ascii="Times New Roman" w:hAnsi="Times New Roman" w:cs="Times New Roman"/>
          <w:color w:val="000000"/>
          <w:sz w:val="20"/>
          <w:szCs w:val="20"/>
        </w:rPr>
        <w:t>ваны 2 группы: в первую группу вошли «Женщины» в возрастном периоде 11–14 лет и 15–18 лет, во вт</w:t>
      </w:r>
      <w:r w:rsidRPr="002047E9">
        <w:rPr>
          <w:rFonts w:ascii="Times New Roman" w:hAnsi="Times New Roman" w:cs="Times New Roman"/>
          <w:color w:val="000000"/>
          <w:sz w:val="20"/>
          <w:szCs w:val="20"/>
        </w:rPr>
        <w:t>о</w:t>
      </w:r>
      <w:r w:rsidRPr="002047E9">
        <w:rPr>
          <w:rFonts w:ascii="Times New Roman" w:hAnsi="Times New Roman" w:cs="Times New Roman"/>
          <w:color w:val="000000"/>
          <w:sz w:val="20"/>
          <w:szCs w:val="20"/>
        </w:rPr>
        <w:t xml:space="preserve">рую – «Мужчины» в возрасте 11–14 лет и 15–18 лет. </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color w:val="000000"/>
          <w:sz w:val="20"/>
          <w:szCs w:val="20"/>
        </w:rPr>
        <w:t xml:space="preserve">3. Зависимость биохимических показателей спортсменов от типа дыхания при данном виде спорта. </w:t>
      </w:r>
      <w:r w:rsidRPr="002047E9">
        <w:rPr>
          <w:rFonts w:ascii="Times New Roman" w:hAnsi="Times New Roman" w:cs="Times New Roman"/>
          <w:sz w:val="20"/>
          <w:szCs w:val="20"/>
        </w:rPr>
        <w:t>К аэробному типу дыхания отнесены такие виды спорта как биатлон, лыжные гонки, плавание –293 ч</w:t>
      </w:r>
      <w:r w:rsidRPr="002047E9">
        <w:rPr>
          <w:rFonts w:ascii="Times New Roman" w:hAnsi="Times New Roman" w:cs="Times New Roman"/>
          <w:sz w:val="20"/>
          <w:szCs w:val="20"/>
        </w:rPr>
        <w:t>е</w:t>
      </w:r>
      <w:r w:rsidRPr="002047E9">
        <w:rPr>
          <w:rFonts w:ascii="Times New Roman" w:hAnsi="Times New Roman" w:cs="Times New Roman"/>
          <w:sz w:val="20"/>
          <w:szCs w:val="20"/>
        </w:rPr>
        <w:t>ловека, анаэробные виды спорта – борьба, бокс, тяжелая атлетика – 216, игровые виды спорта – футбол, хоккей отнесены к смешанному типу – 110 спортсменов.</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Образцы крови получали утром в положении сидя из локтевой вены после ночного голодания и сна. До взятия крови исключались физические нагрузки. В исследование включали лиц в состоянии практического здоровья, без острых заболеваний и серьезных травм или госпитализации в течение п</w:t>
      </w:r>
      <w:r w:rsidRPr="002047E9">
        <w:rPr>
          <w:rFonts w:ascii="Times New Roman" w:hAnsi="Times New Roman" w:cs="Times New Roman"/>
          <w:sz w:val="20"/>
          <w:szCs w:val="20"/>
        </w:rPr>
        <w:t>о</w:t>
      </w:r>
      <w:r w:rsidRPr="002047E9">
        <w:rPr>
          <w:rFonts w:ascii="Times New Roman" w:hAnsi="Times New Roman" w:cs="Times New Roman"/>
          <w:sz w:val="20"/>
          <w:szCs w:val="20"/>
        </w:rPr>
        <w:t>следних 3 месяцев. Испытуемые не потребляли лекарства по рецепту в течение недели, предшествующей забор крови. Перед взятием крови программа тренировочного процесса не изменялась. В сыворотке кр</w:t>
      </w:r>
      <w:r w:rsidRPr="002047E9">
        <w:rPr>
          <w:rFonts w:ascii="Times New Roman" w:hAnsi="Times New Roman" w:cs="Times New Roman"/>
          <w:sz w:val="20"/>
          <w:szCs w:val="20"/>
        </w:rPr>
        <w:t>о</w:t>
      </w:r>
      <w:r w:rsidRPr="002047E9">
        <w:rPr>
          <w:rFonts w:ascii="Times New Roman" w:hAnsi="Times New Roman" w:cs="Times New Roman"/>
          <w:sz w:val="20"/>
          <w:szCs w:val="20"/>
        </w:rPr>
        <w:t>ви обследуемых лиц с помощью биохимического автоанализатора определяли активность АлАТ и АсАТ (метод IFCC). Применение параметрического теста Стьюдента производилось после того, как было уст</w:t>
      </w:r>
      <w:r w:rsidRPr="002047E9">
        <w:rPr>
          <w:rFonts w:ascii="Times New Roman" w:hAnsi="Times New Roman" w:cs="Times New Roman"/>
          <w:sz w:val="20"/>
          <w:szCs w:val="20"/>
        </w:rPr>
        <w:t>а</w:t>
      </w:r>
      <w:r w:rsidRPr="002047E9">
        <w:rPr>
          <w:rFonts w:ascii="Times New Roman" w:hAnsi="Times New Roman" w:cs="Times New Roman"/>
          <w:sz w:val="20"/>
          <w:szCs w:val="20"/>
        </w:rPr>
        <w:t xml:space="preserve">новлена правильность распределения сравниваемых вариационных рядов значений показателей [3, 4]. </w:t>
      </w:r>
    </w:p>
    <w:p w:rsidR="00D86100" w:rsidRPr="002047E9" w:rsidRDefault="00D86100" w:rsidP="007559DC">
      <w:pPr>
        <w:spacing w:after="0" w:line="240" w:lineRule="auto"/>
        <w:ind w:firstLine="567"/>
        <w:jc w:val="both"/>
        <w:rPr>
          <w:rFonts w:ascii="Times New Roman" w:hAnsi="Times New Roman" w:cs="Times New Roman"/>
          <w:b/>
          <w:bCs/>
          <w:i/>
          <w:iCs/>
          <w:sz w:val="20"/>
          <w:szCs w:val="20"/>
        </w:rPr>
      </w:pPr>
      <w:r w:rsidRPr="002047E9">
        <w:rPr>
          <w:rFonts w:ascii="Times New Roman" w:hAnsi="Times New Roman" w:cs="Times New Roman"/>
          <w:b/>
          <w:bCs/>
          <w:sz w:val="20"/>
          <w:szCs w:val="20"/>
        </w:rPr>
        <w:t xml:space="preserve">Результаты и обсуждение. </w:t>
      </w:r>
      <w:r w:rsidRPr="002047E9">
        <w:rPr>
          <w:rFonts w:ascii="Times New Roman" w:hAnsi="Times New Roman" w:cs="Times New Roman"/>
          <w:sz w:val="20"/>
          <w:szCs w:val="20"/>
        </w:rPr>
        <w:t>В таблице 1 представлены общие данные о влиянии занятий спортом на активность аминотрансфераз.</w:t>
      </w:r>
    </w:p>
    <w:p w:rsidR="00FB08B5" w:rsidRPr="002047E9" w:rsidRDefault="00FB08B5" w:rsidP="00A76C55">
      <w:pPr>
        <w:spacing w:after="0" w:line="240" w:lineRule="auto"/>
        <w:ind w:firstLine="567"/>
        <w:jc w:val="both"/>
        <w:rPr>
          <w:rFonts w:ascii="Times New Roman" w:hAnsi="Times New Roman" w:cs="Times New Roman"/>
          <w:sz w:val="10"/>
          <w:szCs w:val="10"/>
        </w:rPr>
      </w:pPr>
    </w:p>
    <w:p w:rsidR="00D86100" w:rsidRPr="002047E9" w:rsidRDefault="00D86100" w:rsidP="00FB08B5">
      <w:pPr>
        <w:spacing w:after="0" w:line="240" w:lineRule="auto"/>
        <w:jc w:val="both"/>
        <w:rPr>
          <w:rFonts w:ascii="Times New Roman" w:hAnsi="Times New Roman" w:cs="Times New Roman"/>
          <w:sz w:val="20"/>
          <w:szCs w:val="20"/>
        </w:rPr>
      </w:pPr>
      <w:r w:rsidRPr="002047E9">
        <w:rPr>
          <w:rFonts w:ascii="Times New Roman" w:hAnsi="Times New Roman" w:cs="Times New Roman"/>
          <w:sz w:val="20"/>
          <w:szCs w:val="20"/>
        </w:rPr>
        <w:t xml:space="preserve">Таблица 1. Влияние занятий спортом на активность аминотрансфераз сыворотки крови </w:t>
      </w:r>
      <w:r w:rsidR="003703CB" w:rsidRPr="002047E9">
        <w:rPr>
          <w:rFonts w:ascii="Times New Roman" w:hAnsi="Times New Roman" w:cs="Times New Roman"/>
          <w:sz w:val="20"/>
          <w:szCs w:val="20"/>
        </w:rPr>
        <w:fldChar w:fldCharType="begin"/>
      </w:r>
      <w:r w:rsidRPr="002047E9">
        <w:rPr>
          <w:rFonts w:ascii="Times New Roman" w:hAnsi="Times New Roman" w:cs="Times New Roman"/>
          <w:sz w:val="20"/>
          <w:szCs w:val="20"/>
        </w:rPr>
        <w:instrText xml:space="preserve"> QUOTE </w:instrText>
      </w:r>
      <w:r w:rsidR="002047E9" w:rsidRPr="002047E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10.9pt">
            <v:imagedata r:id="rId8" o:title="" chromakey="white"/>
          </v:shape>
        </w:pict>
      </w:r>
      <w:r w:rsidRPr="002047E9">
        <w:rPr>
          <w:rFonts w:ascii="Times New Roman" w:hAnsi="Times New Roman" w:cs="Times New Roman"/>
          <w:sz w:val="20"/>
          <w:szCs w:val="20"/>
        </w:rPr>
        <w:instrText xml:space="preserve"> </w:instrText>
      </w:r>
      <w:r w:rsidR="003703CB" w:rsidRPr="002047E9">
        <w:rPr>
          <w:rFonts w:ascii="Times New Roman" w:hAnsi="Times New Roman" w:cs="Times New Roman"/>
          <w:sz w:val="20"/>
          <w:szCs w:val="20"/>
        </w:rPr>
        <w:fldChar w:fldCharType="separate"/>
      </w:r>
      <w:r w:rsidR="00FB08B5" w:rsidRPr="002047E9">
        <w:rPr>
          <w:rFonts w:ascii="Times New Roman" w:hAnsi="Times New Roman"/>
          <w:sz w:val="28"/>
          <w:szCs w:val="28"/>
        </w:rPr>
        <w:t>(</w:t>
      </w:r>
      <w:r w:rsidR="003703CB" w:rsidRPr="002047E9">
        <w:rPr>
          <w:rFonts w:ascii="Times New Roman" w:hAnsi="Times New Roman"/>
          <w:sz w:val="28"/>
          <w:szCs w:val="28"/>
        </w:rPr>
        <w:fldChar w:fldCharType="begin"/>
      </w:r>
      <w:r w:rsidR="00FB08B5" w:rsidRPr="002047E9">
        <w:rPr>
          <w:rFonts w:ascii="Times New Roman" w:hAnsi="Times New Roman"/>
          <w:sz w:val="28"/>
          <w:szCs w:val="28"/>
        </w:rPr>
        <w:instrText xml:space="preserve"> QUOTE </w:instrText>
      </w:r>
      <w:r w:rsidR="002047E9" w:rsidRPr="002047E9">
        <w:rPr>
          <w:position w:val="-12"/>
        </w:rPr>
        <w:pict>
          <v:shape id="_x0000_i1026" type="#_x0000_t75" style="width:38.5pt;height:19.25pt" equationxml="&lt;">
            <v:imagedata r:id="rId9" o:title="" chromakey="white"/>
          </v:shape>
        </w:pict>
      </w:r>
      <w:r w:rsidR="00FB08B5" w:rsidRPr="002047E9">
        <w:rPr>
          <w:rFonts w:ascii="Times New Roman" w:hAnsi="Times New Roman"/>
          <w:sz w:val="28"/>
          <w:szCs w:val="28"/>
        </w:rPr>
        <w:instrText xml:space="preserve"> </w:instrText>
      </w:r>
      <w:r w:rsidR="003703CB" w:rsidRPr="002047E9">
        <w:rPr>
          <w:rFonts w:ascii="Times New Roman" w:hAnsi="Times New Roman"/>
          <w:sz w:val="28"/>
          <w:szCs w:val="28"/>
        </w:rPr>
        <w:fldChar w:fldCharType="separate"/>
      </w:r>
      <w:r w:rsidR="002047E9" w:rsidRPr="002047E9">
        <w:rPr>
          <w:position w:val="-12"/>
        </w:rPr>
        <w:pict>
          <v:shape id="_x0000_i1027" type="#_x0000_t75" style="width:34.35pt;height:17.6pt" equationxml="&lt;">
            <v:imagedata r:id="rId9" o:title="" chromakey="white"/>
          </v:shape>
        </w:pict>
      </w:r>
      <w:r w:rsidR="003703CB" w:rsidRPr="002047E9">
        <w:rPr>
          <w:rFonts w:ascii="Times New Roman" w:hAnsi="Times New Roman"/>
          <w:sz w:val="28"/>
          <w:szCs w:val="28"/>
        </w:rPr>
        <w:fldChar w:fldCharType="end"/>
      </w:r>
      <w:r w:rsidR="00FB08B5" w:rsidRPr="002047E9">
        <w:rPr>
          <w:rFonts w:ascii="Times New Roman" w:hAnsi="Times New Roman"/>
          <w:sz w:val="28"/>
          <w:szCs w:val="28"/>
        </w:rPr>
        <w:t>)</w:t>
      </w:r>
      <w:r w:rsidR="003703CB" w:rsidRPr="002047E9">
        <w:rPr>
          <w:rFonts w:ascii="Times New Roman" w:hAnsi="Times New Roman" w:cs="Times New Roman"/>
          <w:sz w:val="20"/>
          <w:szCs w:val="20"/>
        </w:rPr>
        <w:fldChar w:fldCharType="end"/>
      </w:r>
      <w:r w:rsidRPr="002047E9">
        <w:rPr>
          <w:rFonts w:ascii="Times New Roman" w:hAnsi="Times New Roman" w:cs="Times New Roman"/>
          <w:sz w:val="20"/>
          <w:szCs w:val="20"/>
        </w:rPr>
        <w:t xml:space="preserve"> </w:t>
      </w:r>
    </w:p>
    <w:p w:rsidR="00FB08B5" w:rsidRPr="002047E9" w:rsidRDefault="00FB08B5" w:rsidP="00A76C55">
      <w:pPr>
        <w:spacing w:after="0" w:line="240" w:lineRule="auto"/>
        <w:ind w:firstLine="567"/>
        <w:jc w:val="both"/>
        <w:rPr>
          <w:rFonts w:ascii="Times New Roman" w:hAnsi="Times New Roman" w:cs="Times New Roman"/>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93"/>
        <w:gridCol w:w="1817"/>
        <w:gridCol w:w="1933"/>
        <w:gridCol w:w="1817"/>
        <w:gridCol w:w="1826"/>
      </w:tblGrid>
      <w:tr w:rsidR="00D86100" w:rsidRPr="002047E9" w:rsidTr="00FB08B5">
        <w:trPr>
          <w:trHeight w:val="20"/>
          <w:jc w:val="center"/>
        </w:trPr>
        <w:tc>
          <w:tcPr>
            <w:tcW w:w="1872" w:type="dxa"/>
            <w:vMerge w:val="restart"/>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Показатели</w:t>
            </w:r>
          </w:p>
        </w:tc>
        <w:tc>
          <w:tcPr>
            <w:tcW w:w="3707" w:type="dxa"/>
            <w:gridSpan w:val="2"/>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Мужчины</w:t>
            </w:r>
          </w:p>
        </w:tc>
        <w:tc>
          <w:tcPr>
            <w:tcW w:w="3601" w:type="dxa"/>
            <w:gridSpan w:val="2"/>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Женщины</w:t>
            </w:r>
          </w:p>
        </w:tc>
      </w:tr>
      <w:tr w:rsidR="00D86100" w:rsidRPr="002047E9" w:rsidTr="00FB08B5">
        <w:trPr>
          <w:trHeight w:val="20"/>
          <w:jc w:val="center"/>
        </w:trPr>
        <w:tc>
          <w:tcPr>
            <w:tcW w:w="1872" w:type="dxa"/>
            <w:vMerge/>
          </w:tcPr>
          <w:p w:rsidR="00D86100" w:rsidRPr="002047E9" w:rsidRDefault="00D86100" w:rsidP="000F4956">
            <w:pPr>
              <w:spacing w:after="0" w:line="240" w:lineRule="auto"/>
              <w:jc w:val="both"/>
              <w:rPr>
                <w:rFonts w:ascii="Times New Roman" w:hAnsi="Times New Roman" w:cs="Times New Roman"/>
                <w:b/>
                <w:bCs/>
                <w:sz w:val="18"/>
                <w:szCs w:val="18"/>
              </w:rPr>
            </w:pPr>
          </w:p>
        </w:tc>
        <w:tc>
          <w:tcPr>
            <w:tcW w:w="1796"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Контроль</w:t>
            </w:r>
          </w:p>
        </w:tc>
        <w:tc>
          <w:tcPr>
            <w:tcW w:w="1911"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Спортсмены</w:t>
            </w:r>
          </w:p>
        </w:tc>
        <w:tc>
          <w:tcPr>
            <w:tcW w:w="1796"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Контроль</w:t>
            </w:r>
          </w:p>
        </w:tc>
        <w:tc>
          <w:tcPr>
            <w:tcW w:w="1805"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Спортсмены</w:t>
            </w:r>
          </w:p>
        </w:tc>
      </w:tr>
      <w:tr w:rsidR="00D86100" w:rsidRPr="002047E9" w:rsidTr="00FB08B5">
        <w:trPr>
          <w:trHeight w:val="20"/>
          <w:jc w:val="center"/>
        </w:trPr>
        <w:tc>
          <w:tcPr>
            <w:tcW w:w="1872" w:type="dxa"/>
          </w:tcPr>
          <w:p w:rsidR="00D86100" w:rsidRPr="002047E9" w:rsidRDefault="00D86100" w:rsidP="00FB08B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АлАТ</w:t>
            </w:r>
            <w:r w:rsidR="00FB08B5" w:rsidRPr="002047E9">
              <w:rPr>
                <w:rFonts w:ascii="Times New Roman" w:hAnsi="Times New Roman" w:cs="Times New Roman"/>
                <w:sz w:val="18"/>
                <w:szCs w:val="18"/>
              </w:rPr>
              <w:t xml:space="preserve"> </w:t>
            </w:r>
            <w:r w:rsidRPr="002047E9">
              <w:rPr>
                <w:rFonts w:ascii="Times New Roman" w:hAnsi="Times New Roman" w:cs="Times New Roman"/>
                <w:sz w:val="18"/>
                <w:szCs w:val="18"/>
              </w:rPr>
              <w:t>(до 40 Ед/л)</w:t>
            </w:r>
          </w:p>
        </w:tc>
        <w:tc>
          <w:tcPr>
            <w:tcW w:w="1796"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24,4±0,70</w:t>
            </w:r>
          </w:p>
        </w:tc>
        <w:tc>
          <w:tcPr>
            <w:tcW w:w="1911"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22,17±0,67</w:t>
            </w:r>
            <w:r w:rsidRPr="002047E9">
              <w:rPr>
                <w:rFonts w:ascii="Times New Roman" w:hAnsi="Times New Roman" w:cs="Times New Roman"/>
                <w:color w:val="000000"/>
                <w:sz w:val="18"/>
                <w:szCs w:val="18"/>
                <w:vertAlign w:val="superscript"/>
              </w:rPr>
              <w:t>1</w:t>
            </w:r>
          </w:p>
        </w:tc>
        <w:tc>
          <w:tcPr>
            <w:tcW w:w="1796"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23,0±0,73</w:t>
            </w:r>
            <w:r w:rsidRPr="002047E9">
              <w:rPr>
                <w:rFonts w:ascii="Times New Roman" w:hAnsi="Times New Roman" w:cs="Times New Roman"/>
                <w:color w:val="000000"/>
                <w:sz w:val="18"/>
                <w:szCs w:val="18"/>
                <w:vertAlign w:val="superscript"/>
              </w:rPr>
              <w:t>2</w:t>
            </w:r>
          </w:p>
        </w:tc>
        <w:tc>
          <w:tcPr>
            <w:tcW w:w="1805" w:type="dxa"/>
          </w:tcPr>
          <w:p w:rsidR="00D86100" w:rsidRPr="002047E9" w:rsidRDefault="00D86100" w:rsidP="000F4956">
            <w:pPr>
              <w:spacing w:after="0" w:line="240" w:lineRule="auto"/>
              <w:jc w:val="center"/>
              <w:rPr>
                <w:rFonts w:ascii="Times New Roman" w:hAnsi="Times New Roman" w:cs="Times New Roman"/>
                <w:color w:val="000000"/>
                <w:sz w:val="18"/>
                <w:szCs w:val="18"/>
                <w:vertAlign w:val="superscript"/>
              </w:rPr>
            </w:pPr>
            <w:r w:rsidRPr="002047E9">
              <w:rPr>
                <w:rFonts w:ascii="Times New Roman" w:hAnsi="Times New Roman" w:cs="Times New Roman"/>
                <w:color w:val="000000"/>
                <w:sz w:val="18"/>
                <w:szCs w:val="18"/>
              </w:rPr>
              <w:t>16,8±0,67</w:t>
            </w:r>
            <w:r w:rsidRPr="002047E9">
              <w:rPr>
                <w:rFonts w:ascii="Times New Roman" w:hAnsi="Times New Roman" w:cs="Times New Roman"/>
                <w:color w:val="000000"/>
                <w:sz w:val="18"/>
                <w:szCs w:val="18"/>
                <w:vertAlign w:val="superscript"/>
              </w:rPr>
              <w:t>1,2</w:t>
            </w:r>
          </w:p>
        </w:tc>
      </w:tr>
      <w:tr w:rsidR="00D86100" w:rsidRPr="002047E9" w:rsidTr="00FB08B5">
        <w:trPr>
          <w:trHeight w:val="20"/>
          <w:jc w:val="center"/>
        </w:trPr>
        <w:tc>
          <w:tcPr>
            <w:tcW w:w="1872" w:type="dxa"/>
          </w:tcPr>
          <w:p w:rsidR="00D86100" w:rsidRPr="002047E9" w:rsidRDefault="00D86100" w:rsidP="00FB08B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АсАТ</w:t>
            </w:r>
            <w:r w:rsidR="00FB08B5" w:rsidRPr="002047E9">
              <w:rPr>
                <w:rFonts w:ascii="Times New Roman" w:hAnsi="Times New Roman" w:cs="Times New Roman"/>
                <w:sz w:val="18"/>
                <w:szCs w:val="18"/>
              </w:rPr>
              <w:t xml:space="preserve"> </w:t>
            </w:r>
            <w:r w:rsidRPr="002047E9">
              <w:rPr>
                <w:rFonts w:ascii="Times New Roman" w:hAnsi="Times New Roman" w:cs="Times New Roman"/>
                <w:sz w:val="18"/>
                <w:szCs w:val="18"/>
              </w:rPr>
              <w:t>(до 40 Ед/л)</w:t>
            </w:r>
          </w:p>
        </w:tc>
        <w:tc>
          <w:tcPr>
            <w:tcW w:w="1796"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35,0±0,76</w:t>
            </w:r>
          </w:p>
        </w:tc>
        <w:tc>
          <w:tcPr>
            <w:tcW w:w="1911"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34,4±1,21</w:t>
            </w:r>
          </w:p>
        </w:tc>
        <w:tc>
          <w:tcPr>
            <w:tcW w:w="1796"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34,0±1,00</w:t>
            </w:r>
          </w:p>
        </w:tc>
        <w:tc>
          <w:tcPr>
            <w:tcW w:w="1805" w:type="dxa"/>
          </w:tcPr>
          <w:p w:rsidR="00D86100" w:rsidRPr="002047E9" w:rsidRDefault="00D86100" w:rsidP="000F4956">
            <w:pPr>
              <w:spacing w:after="0" w:line="240" w:lineRule="auto"/>
              <w:jc w:val="center"/>
              <w:rPr>
                <w:rFonts w:ascii="Times New Roman" w:hAnsi="Times New Roman" w:cs="Times New Roman"/>
                <w:color w:val="000000"/>
                <w:sz w:val="18"/>
                <w:szCs w:val="18"/>
                <w:vertAlign w:val="superscript"/>
              </w:rPr>
            </w:pPr>
            <w:r w:rsidRPr="002047E9">
              <w:rPr>
                <w:rFonts w:ascii="Times New Roman" w:hAnsi="Times New Roman" w:cs="Times New Roman"/>
                <w:color w:val="000000"/>
                <w:sz w:val="18"/>
                <w:szCs w:val="18"/>
              </w:rPr>
              <w:t>26,4±0,65</w:t>
            </w:r>
            <w:r w:rsidRPr="002047E9">
              <w:rPr>
                <w:rFonts w:ascii="Times New Roman" w:hAnsi="Times New Roman" w:cs="Times New Roman"/>
                <w:color w:val="000000"/>
                <w:sz w:val="18"/>
                <w:szCs w:val="18"/>
                <w:vertAlign w:val="superscript"/>
              </w:rPr>
              <w:t>1,2</w:t>
            </w:r>
          </w:p>
        </w:tc>
      </w:tr>
    </w:tbl>
    <w:p w:rsidR="00D86100" w:rsidRPr="002047E9" w:rsidRDefault="00D86100" w:rsidP="007559DC">
      <w:pPr>
        <w:spacing w:after="0" w:line="240" w:lineRule="auto"/>
        <w:ind w:firstLine="567"/>
        <w:jc w:val="both"/>
        <w:rPr>
          <w:rFonts w:ascii="Times New Roman" w:hAnsi="Times New Roman" w:cs="Times New Roman"/>
          <w:sz w:val="16"/>
          <w:szCs w:val="16"/>
        </w:rPr>
      </w:pPr>
      <w:r w:rsidRPr="002047E9">
        <w:rPr>
          <w:rFonts w:ascii="Times New Roman" w:hAnsi="Times New Roman" w:cs="Times New Roman"/>
          <w:sz w:val="16"/>
          <w:szCs w:val="16"/>
        </w:rPr>
        <w:t xml:space="preserve">Примечание: </w:t>
      </w:r>
      <w:r w:rsidRPr="002047E9">
        <w:rPr>
          <w:rFonts w:ascii="Times New Roman" w:hAnsi="Times New Roman" w:cs="Times New Roman"/>
          <w:sz w:val="16"/>
          <w:szCs w:val="16"/>
          <w:vertAlign w:val="superscript"/>
        </w:rPr>
        <w:t>1</w:t>
      </w:r>
      <w:r w:rsidRPr="002047E9">
        <w:rPr>
          <w:rFonts w:ascii="Times New Roman" w:hAnsi="Times New Roman" w:cs="Times New Roman"/>
          <w:sz w:val="16"/>
          <w:szCs w:val="16"/>
        </w:rPr>
        <w:t xml:space="preserve"> – P&lt;0,05 при сравнении с контролем; 2 – P&lt;0,05 при сравнении групп обследуемых по полу. </w:t>
      </w:r>
    </w:p>
    <w:p w:rsidR="00D86100" w:rsidRPr="002047E9" w:rsidRDefault="00D86100" w:rsidP="007559DC">
      <w:pPr>
        <w:spacing w:after="0" w:line="240" w:lineRule="auto"/>
        <w:ind w:firstLine="567"/>
        <w:jc w:val="both"/>
        <w:rPr>
          <w:rFonts w:ascii="Times New Roman" w:hAnsi="Times New Roman" w:cs="Times New Roman"/>
          <w:sz w:val="18"/>
          <w:szCs w:val="18"/>
        </w:rPr>
      </w:pP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Из данных таблицы следует, что у мужчин-спортсменов по сравнению с группой «Контроль» ст</w:t>
      </w:r>
      <w:r w:rsidRPr="002047E9">
        <w:rPr>
          <w:rFonts w:ascii="Times New Roman" w:hAnsi="Times New Roman" w:cs="Times New Roman"/>
          <w:sz w:val="20"/>
          <w:szCs w:val="20"/>
        </w:rPr>
        <w:t>а</w:t>
      </w:r>
      <w:r w:rsidRPr="002047E9">
        <w:rPr>
          <w:rFonts w:ascii="Times New Roman" w:hAnsi="Times New Roman" w:cs="Times New Roman"/>
          <w:sz w:val="20"/>
          <w:szCs w:val="20"/>
        </w:rPr>
        <w:t>тистически достоверно снижена активность АлАТ, а у женщин-спортсменок по сравнению с контрол</w:t>
      </w:r>
      <w:r w:rsidRPr="002047E9">
        <w:rPr>
          <w:rFonts w:ascii="Times New Roman" w:hAnsi="Times New Roman" w:cs="Times New Roman"/>
          <w:sz w:val="20"/>
          <w:szCs w:val="20"/>
        </w:rPr>
        <w:t>ь</w:t>
      </w:r>
      <w:r w:rsidRPr="002047E9">
        <w:rPr>
          <w:rFonts w:ascii="Times New Roman" w:hAnsi="Times New Roman" w:cs="Times New Roman"/>
          <w:sz w:val="20"/>
          <w:szCs w:val="20"/>
        </w:rPr>
        <w:t>ной группой снижена активность АлАТ и АсАТ. У женщин группы «Спортсмены» по сравнению с му</w:t>
      </w:r>
      <w:r w:rsidRPr="002047E9">
        <w:rPr>
          <w:rFonts w:ascii="Times New Roman" w:hAnsi="Times New Roman" w:cs="Times New Roman"/>
          <w:sz w:val="20"/>
          <w:szCs w:val="20"/>
        </w:rPr>
        <w:t>ж</w:t>
      </w:r>
      <w:r w:rsidRPr="002047E9">
        <w:rPr>
          <w:rFonts w:ascii="Times New Roman" w:hAnsi="Times New Roman" w:cs="Times New Roman"/>
          <w:sz w:val="20"/>
          <w:szCs w:val="20"/>
        </w:rPr>
        <w:t>чинами группы «Спортсмены» статистически достоверно снижены активности обеих аминотрансфераз.</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таблице 2 представлены возрастные и половые изменения изучавшихся показателей.</w:t>
      </w:r>
    </w:p>
    <w:p w:rsidR="00FB08B5" w:rsidRPr="002047E9" w:rsidRDefault="00FB08B5" w:rsidP="007559DC">
      <w:pPr>
        <w:spacing w:after="0" w:line="240" w:lineRule="auto"/>
        <w:ind w:firstLine="567"/>
        <w:jc w:val="both"/>
        <w:rPr>
          <w:rFonts w:ascii="Times New Roman" w:hAnsi="Times New Roman" w:cs="Times New Roman"/>
          <w:sz w:val="10"/>
          <w:szCs w:val="10"/>
        </w:rPr>
      </w:pPr>
    </w:p>
    <w:p w:rsidR="00D86100" w:rsidRPr="002047E9" w:rsidRDefault="00D86100" w:rsidP="009048FA">
      <w:pPr>
        <w:spacing w:after="0" w:line="240" w:lineRule="auto"/>
        <w:jc w:val="both"/>
        <w:rPr>
          <w:rFonts w:ascii="Times New Roman" w:hAnsi="Times New Roman" w:cs="Times New Roman"/>
          <w:sz w:val="20"/>
          <w:szCs w:val="20"/>
        </w:rPr>
      </w:pPr>
      <w:r w:rsidRPr="002047E9">
        <w:rPr>
          <w:rFonts w:ascii="Times New Roman" w:hAnsi="Times New Roman" w:cs="Times New Roman"/>
          <w:sz w:val="20"/>
          <w:szCs w:val="20"/>
        </w:rPr>
        <w:t xml:space="preserve">Таблица 2. Зависимость биохимических показателей от возраста </w:t>
      </w:r>
      <w:r w:rsidR="00FB08B5" w:rsidRPr="002047E9">
        <w:rPr>
          <w:rFonts w:ascii="Times New Roman" w:hAnsi="Times New Roman"/>
          <w:sz w:val="28"/>
          <w:szCs w:val="28"/>
        </w:rPr>
        <w:t>(</w:t>
      </w:r>
      <w:r w:rsidR="003703CB" w:rsidRPr="002047E9">
        <w:rPr>
          <w:rFonts w:ascii="Times New Roman" w:hAnsi="Times New Roman"/>
          <w:sz w:val="28"/>
          <w:szCs w:val="28"/>
        </w:rPr>
        <w:fldChar w:fldCharType="begin"/>
      </w:r>
      <w:r w:rsidR="00FB08B5" w:rsidRPr="002047E9">
        <w:rPr>
          <w:rFonts w:ascii="Times New Roman" w:hAnsi="Times New Roman"/>
          <w:sz w:val="28"/>
          <w:szCs w:val="28"/>
        </w:rPr>
        <w:instrText xml:space="preserve"> QUOTE </w:instrText>
      </w:r>
      <w:r w:rsidR="002047E9" w:rsidRPr="002047E9">
        <w:rPr>
          <w:position w:val="-12"/>
        </w:rPr>
        <w:pict>
          <v:shape id="_x0000_i1028" type="#_x0000_t75" style="width:38.5pt;height:19.25pt" equationxml="&lt;">
            <v:imagedata r:id="rId9" o:title="" chromakey="white"/>
          </v:shape>
        </w:pict>
      </w:r>
      <w:r w:rsidR="00FB08B5" w:rsidRPr="002047E9">
        <w:rPr>
          <w:rFonts w:ascii="Times New Roman" w:hAnsi="Times New Roman"/>
          <w:sz w:val="28"/>
          <w:szCs w:val="28"/>
        </w:rPr>
        <w:instrText xml:space="preserve"> </w:instrText>
      </w:r>
      <w:r w:rsidR="003703CB" w:rsidRPr="002047E9">
        <w:rPr>
          <w:rFonts w:ascii="Times New Roman" w:hAnsi="Times New Roman"/>
          <w:sz w:val="28"/>
          <w:szCs w:val="28"/>
        </w:rPr>
        <w:fldChar w:fldCharType="separate"/>
      </w:r>
      <w:r w:rsidR="002047E9" w:rsidRPr="002047E9">
        <w:rPr>
          <w:position w:val="-12"/>
        </w:rPr>
        <w:pict>
          <v:shape id="_x0000_i1029" type="#_x0000_t75" style="width:34.35pt;height:17.6pt" equationxml="&lt;">
            <v:imagedata r:id="rId9" o:title="" chromakey="white"/>
          </v:shape>
        </w:pict>
      </w:r>
      <w:r w:rsidR="003703CB" w:rsidRPr="002047E9">
        <w:rPr>
          <w:rFonts w:ascii="Times New Roman" w:hAnsi="Times New Roman"/>
          <w:sz w:val="28"/>
          <w:szCs w:val="28"/>
        </w:rPr>
        <w:fldChar w:fldCharType="end"/>
      </w:r>
      <w:r w:rsidR="00FB08B5" w:rsidRPr="002047E9">
        <w:rPr>
          <w:rFonts w:ascii="Times New Roman" w:hAnsi="Times New Roman"/>
          <w:sz w:val="28"/>
          <w:szCs w:val="28"/>
        </w:rPr>
        <w:t>)</w:t>
      </w:r>
      <w:r w:rsidR="003703CB" w:rsidRPr="002047E9">
        <w:rPr>
          <w:rFonts w:ascii="Times New Roman" w:hAnsi="Times New Roman" w:cs="Times New Roman"/>
          <w:sz w:val="20"/>
          <w:szCs w:val="20"/>
        </w:rPr>
        <w:fldChar w:fldCharType="begin"/>
      </w:r>
      <w:r w:rsidRPr="002047E9">
        <w:rPr>
          <w:rFonts w:ascii="Times New Roman" w:hAnsi="Times New Roman" w:cs="Times New Roman"/>
          <w:sz w:val="20"/>
          <w:szCs w:val="20"/>
        </w:rPr>
        <w:instrText xml:space="preserve"> QUOTE </w:instrText>
      </w:r>
      <w:r w:rsidR="002047E9" w:rsidRPr="002047E9">
        <w:pict>
          <v:shape id="_x0000_i1030" type="#_x0000_t75" style="width:38.5pt;height:10.9pt">
            <v:imagedata r:id="rId8" o:title="" chromakey="white"/>
          </v:shape>
        </w:pict>
      </w:r>
      <w:r w:rsidRPr="002047E9">
        <w:rPr>
          <w:rFonts w:ascii="Times New Roman" w:hAnsi="Times New Roman" w:cs="Times New Roman"/>
          <w:sz w:val="20"/>
          <w:szCs w:val="20"/>
        </w:rPr>
        <w:instrText xml:space="preserve"> </w:instrText>
      </w:r>
      <w:r w:rsidR="003703CB" w:rsidRPr="002047E9">
        <w:rPr>
          <w:rFonts w:ascii="Times New Roman" w:hAnsi="Times New Roman" w:cs="Times New Roman"/>
          <w:sz w:val="20"/>
          <w:szCs w:val="20"/>
        </w:rPr>
        <w:fldChar w:fldCharType="end"/>
      </w:r>
      <w:r w:rsidRPr="002047E9">
        <w:rPr>
          <w:rFonts w:ascii="Times New Roman" w:hAnsi="Times New Roman" w:cs="Times New Roman"/>
          <w:sz w:val="20"/>
          <w:szCs w:val="20"/>
        </w:rPr>
        <w:t xml:space="preserve">  </w:t>
      </w:r>
    </w:p>
    <w:p w:rsidR="00FB08B5" w:rsidRPr="002047E9" w:rsidRDefault="00FB08B5" w:rsidP="007559DC">
      <w:pPr>
        <w:spacing w:after="0" w:line="240" w:lineRule="auto"/>
        <w:ind w:firstLine="567"/>
        <w:jc w:val="both"/>
        <w:rPr>
          <w:rFonts w:ascii="Times New Roman" w:hAnsi="Times New Roman" w:cs="Times New Roman"/>
          <w:sz w:val="16"/>
          <w:szCs w:val="16"/>
        </w:rPr>
      </w:pPr>
    </w:p>
    <w:tbl>
      <w:tblPr>
        <w:tblW w:w="5000" w:type="pct"/>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05"/>
        <w:gridCol w:w="1799"/>
        <w:gridCol w:w="1794"/>
        <w:gridCol w:w="1800"/>
        <w:gridCol w:w="1688"/>
      </w:tblGrid>
      <w:tr w:rsidR="00D86100" w:rsidRPr="002047E9" w:rsidTr="00FB08B5">
        <w:trPr>
          <w:jc w:val="center"/>
        </w:trPr>
        <w:tc>
          <w:tcPr>
            <w:tcW w:w="2153" w:type="dxa"/>
            <w:vMerge w:val="restart"/>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Показатели</w:t>
            </w:r>
          </w:p>
        </w:tc>
        <w:tc>
          <w:tcPr>
            <w:tcW w:w="3511" w:type="dxa"/>
            <w:gridSpan w:val="2"/>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Мужчины</w:t>
            </w:r>
          </w:p>
        </w:tc>
        <w:tc>
          <w:tcPr>
            <w:tcW w:w="3408" w:type="dxa"/>
            <w:gridSpan w:val="2"/>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Женщины</w:t>
            </w:r>
          </w:p>
        </w:tc>
      </w:tr>
      <w:tr w:rsidR="00D86100" w:rsidRPr="002047E9" w:rsidTr="00FB08B5">
        <w:trPr>
          <w:jc w:val="center"/>
        </w:trPr>
        <w:tc>
          <w:tcPr>
            <w:tcW w:w="2153" w:type="dxa"/>
            <w:vMerge/>
          </w:tcPr>
          <w:p w:rsidR="00D86100" w:rsidRPr="002047E9" w:rsidRDefault="00D86100" w:rsidP="000F4956">
            <w:pPr>
              <w:spacing w:after="0" w:line="240" w:lineRule="auto"/>
              <w:rPr>
                <w:rFonts w:ascii="Times New Roman" w:hAnsi="Times New Roman" w:cs="Times New Roman"/>
                <w:sz w:val="18"/>
                <w:szCs w:val="18"/>
              </w:rPr>
            </w:pPr>
          </w:p>
        </w:tc>
        <w:tc>
          <w:tcPr>
            <w:tcW w:w="175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11–14 лет</w:t>
            </w:r>
          </w:p>
        </w:tc>
        <w:tc>
          <w:tcPr>
            <w:tcW w:w="1753"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15–18 лет</w:t>
            </w:r>
          </w:p>
        </w:tc>
        <w:tc>
          <w:tcPr>
            <w:tcW w:w="1759"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11–14 лет</w:t>
            </w:r>
          </w:p>
        </w:tc>
        <w:tc>
          <w:tcPr>
            <w:tcW w:w="1649"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15–18 лет</w:t>
            </w:r>
          </w:p>
        </w:tc>
      </w:tr>
      <w:tr w:rsidR="00D86100" w:rsidRPr="002047E9" w:rsidTr="00FB08B5">
        <w:trPr>
          <w:jc w:val="center"/>
        </w:trPr>
        <w:tc>
          <w:tcPr>
            <w:tcW w:w="2153"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АлАТ</w:t>
            </w:r>
          </w:p>
        </w:tc>
        <w:tc>
          <w:tcPr>
            <w:tcW w:w="1758"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18,35±0,83</w:t>
            </w:r>
          </w:p>
        </w:tc>
        <w:tc>
          <w:tcPr>
            <w:tcW w:w="1753"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23,38±0,83</w:t>
            </w:r>
            <w:r w:rsidRPr="002047E9">
              <w:rPr>
                <w:rFonts w:ascii="Times New Roman" w:hAnsi="Times New Roman" w:cs="Times New Roman"/>
                <w:color w:val="000000"/>
                <w:sz w:val="18"/>
                <w:szCs w:val="18"/>
                <w:vertAlign w:val="superscript"/>
              </w:rPr>
              <w:t>1</w:t>
            </w:r>
          </w:p>
        </w:tc>
        <w:tc>
          <w:tcPr>
            <w:tcW w:w="1759" w:type="dxa"/>
          </w:tcPr>
          <w:p w:rsidR="00D86100" w:rsidRPr="002047E9" w:rsidRDefault="00D86100" w:rsidP="000F4956">
            <w:pPr>
              <w:spacing w:after="0" w:line="240" w:lineRule="auto"/>
              <w:jc w:val="center"/>
              <w:rPr>
                <w:rFonts w:ascii="Times New Roman" w:hAnsi="Times New Roman" w:cs="Times New Roman"/>
                <w:color w:val="000000"/>
                <w:sz w:val="18"/>
                <w:szCs w:val="18"/>
                <w:vertAlign w:val="superscript"/>
              </w:rPr>
            </w:pPr>
            <w:r w:rsidRPr="002047E9">
              <w:rPr>
                <w:rFonts w:ascii="Times New Roman" w:hAnsi="Times New Roman" w:cs="Times New Roman"/>
                <w:color w:val="000000"/>
                <w:sz w:val="18"/>
                <w:szCs w:val="18"/>
              </w:rPr>
              <w:t>15,0±0,75</w:t>
            </w:r>
            <w:r w:rsidRPr="002047E9">
              <w:rPr>
                <w:rFonts w:ascii="Times New Roman" w:hAnsi="Times New Roman" w:cs="Times New Roman"/>
                <w:color w:val="000000"/>
                <w:sz w:val="18"/>
                <w:szCs w:val="18"/>
                <w:vertAlign w:val="superscript"/>
              </w:rPr>
              <w:t>2</w:t>
            </w:r>
          </w:p>
        </w:tc>
        <w:tc>
          <w:tcPr>
            <w:tcW w:w="1649" w:type="dxa"/>
          </w:tcPr>
          <w:p w:rsidR="00D86100" w:rsidRPr="002047E9" w:rsidRDefault="00D86100" w:rsidP="000F4956">
            <w:pPr>
              <w:spacing w:after="0" w:line="240" w:lineRule="auto"/>
              <w:jc w:val="center"/>
              <w:rPr>
                <w:rFonts w:ascii="Times New Roman" w:hAnsi="Times New Roman" w:cs="Times New Roman"/>
                <w:color w:val="000000"/>
                <w:sz w:val="18"/>
                <w:szCs w:val="18"/>
                <w:vertAlign w:val="superscript"/>
              </w:rPr>
            </w:pPr>
            <w:r w:rsidRPr="002047E9">
              <w:rPr>
                <w:rFonts w:ascii="Times New Roman" w:hAnsi="Times New Roman" w:cs="Times New Roman"/>
                <w:color w:val="000000"/>
                <w:sz w:val="18"/>
                <w:szCs w:val="18"/>
              </w:rPr>
              <w:t>18,7±1,08</w:t>
            </w:r>
            <w:r w:rsidRPr="002047E9">
              <w:rPr>
                <w:rFonts w:ascii="Times New Roman" w:hAnsi="Times New Roman" w:cs="Times New Roman"/>
                <w:color w:val="000000"/>
                <w:sz w:val="18"/>
                <w:szCs w:val="18"/>
                <w:vertAlign w:val="superscript"/>
              </w:rPr>
              <w:t>1,2</w:t>
            </w:r>
          </w:p>
        </w:tc>
      </w:tr>
      <w:tr w:rsidR="00D86100" w:rsidRPr="002047E9" w:rsidTr="00FB08B5">
        <w:trPr>
          <w:trHeight w:val="268"/>
          <w:jc w:val="center"/>
        </w:trPr>
        <w:tc>
          <w:tcPr>
            <w:tcW w:w="2153"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АсАТ</w:t>
            </w:r>
          </w:p>
        </w:tc>
        <w:tc>
          <w:tcPr>
            <w:tcW w:w="1758"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32,12±0,99</w:t>
            </w:r>
          </w:p>
        </w:tc>
        <w:tc>
          <w:tcPr>
            <w:tcW w:w="1753"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35,12±1,57</w:t>
            </w:r>
          </w:p>
        </w:tc>
        <w:tc>
          <w:tcPr>
            <w:tcW w:w="1759" w:type="dxa"/>
          </w:tcPr>
          <w:p w:rsidR="00D86100" w:rsidRPr="002047E9" w:rsidRDefault="00D86100" w:rsidP="000F4956">
            <w:pPr>
              <w:spacing w:after="0" w:line="240" w:lineRule="auto"/>
              <w:jc w:val="center"/>
              <w:rPr>
                <w:rFonts w:ascii="Times New Roman" w:hAnsi="Times New Roman" w:cs="Times New Roman"/>
                <w:color w:val="000000"/>
                <w:sz w:val="18"/>
                <w:szCs w:val="18"/>
                <w:vertAlign w:val="superscript"/>
              </w:rPr>
            </w:pPr>
            <w:r w:rsidRPr="002047E9">
              <w:rPr>
                <w:rFonts w:ascii="Times New Roman" w:hAnsi="Times New Roman" w:cs="Times New Roman"/>
                <w:color w:val="000000"/>
                <w:sz w:val="18"/>
                <w:szCs w:val="18"/>
              </w:rPr>
              <w:t>24,9±0,76</w:t>
            </w:r>
            <w:r w:rsidRPr="002047E9">
              <w:rPr>
                <w:rFonts w:ascii="Times New Roman" w:hAnsi="Times New Roman" w:cs="Times New Roman"/>
                <w:color w:val="000000"/>
                <w:sz w:val="18"/>
                <w:szCs w:val="18"/>
                <w:vertAlign w:val="superscript"/>
              </w:rPr>
              <w:t>2</w:t>
            </w:r>
          </w:p>
        </w:tc>
        <w:tc>
          <w:tcPr>
            <w:tcW w:w="1649" w:type="dxa"/>
          </w:tcPr>
          <w:p w:rsidR="00D86100" w:rsidRPr="002047E9" w:rsidRDefault="00D86100" w:rsidP="000F4956">
            <w:pPr>
              <w:spacing w:after="0" w:line="240" w:lineRule="auto"/>
              <w:jc w:val="center"/>
              <w:rPr>
                <w:rFonts w:ascii="Times New Roman" w:hAnsi="Times New Roman" w:cs="Times New Roman"/>
                <w:color w:val="000000"/>
                <w:sz w:val="18"/>
                <w:szCs w:val="18"/>
                <w:vertAlign w:val="superscript"/>
              </w:rPr>
            </w:pPr>
            <w:r w:rsidRPr="002047E9">
              <w:rPr>
                <w:rFonts w:ascii="Times New Roman" w:hAnsi="Times New Roman" w:cs="Times New Roman"/>
                <w:color w:val="000000"/>
                <w:sz w:val="18"/>
                <w:szCs w:val="18"/>
              </w:rPr>
              <w:t>27,88±1,07</w:t>
            </w:r>
            <w:r w:rsidRPr="002047E9">
              <w:rPr>
                <w:rFonts w:ascii="Times New Roman" w:hAnsi="Times New Roman" w:cs="Times New Roman"/>
                <w:color w:val="000000"/>
                <w:sz w:val="18"/>
                <w:szCs w:val="18"/>
                <w:vertAlign w:val="superscript"/>
              </w:rPr>
              <w:t>1,2</w:t>
            </w:r>
          </w:p>
        </w:tc>
      </w:tr>
    </w:tbl>
    <w:p w:rsidR="00D86100" w:rsidRPr="002047E9" w:rsidRDefault="00D86100" w:rsidP="007559DC">
      <w:pPr>
        <w:spacing w:after="0" w:line="240" w:lineRule="auto"/>
        <w:ind w:firstLine="567"/>
        <w:jc w:val="both"/>
        <w:rPr>
          <w:rFonts w:ascii="Times New Roman" w:hAnsi="Times New Roman" w:cs="Times New Roman"/>
          <w:sz w:val="16"/>
          <w:szCs w:val="16"/>
        </w:rPr>
      </w:pPr>
      <w:r w:rsidRPr="002047E9">
        <w:rPr>
          <w:rFonts w:ascii="Times New Roman" w:hAnsi="Times New Roman" w:cs="Times New Roman"/>
          <w:sz w:val="16"/>
          <w:szCs w:val="16"/>
        </w:rPr>
        <w:t>Примечание: см. табл. 1.</w:t>
      </w:r>
    </w:p>
    <w:p w:rsidR="00D86100" w:rsidRPr="002047E9" w:rsidRDefault="00D86100" w:rsidP="007559DC">
      <w:pPr>
        <w:spacing w:after="0" w:line="240" w:lineRule="auto"/>
        <w:ind w:firstLine="567"/>
        <w:jc w:val="both"/>
        <w:rPr>
          <w:rFonts w:ascii="Times New Roman" w:hAnsi="Times New Roman" w:cs="Times New Roman"/>
          <w:sz w:val="16"/>
          <w:szCs w:val="16"/>
        </w:rPr>
      </w:pP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 xml:space="preserve">Из данных таблицы следует, что у мужчин в возрастном периоде </w:t>
      </w:r>
      <w:r w:rsidR="00FB08B5" w:rsidRPr="002047E9">
        <w:rPr>
          <w:rFonts w:ascii="Times New Roman" w:hAnsi="Times New Roman" w:cs="Times New Roman"/>
          <w:spacing w:val="-4"/>
          <w:sz w:val="20"/>
          <w:szCs w:val="20"/>
        </w:rPr>
        <w:t>15 – 18 лет по сравнению с 11–</w:t>
      </w:r>
      <w:r w:rsidRPr="002047E9">
        <w:rPr>
          <w:rFonts w:ascii="Times New Roman" w:hAnsi="Times New Roman" w:cs="Times New Roman"/>
          <w:spacing w:val="-4"/>
          <w:sz w:val="20"/>
          <w:szCs w:val="20"/>
        </w:rPr>
        <w:t>14 лет</w:t>
      </w:r>
      <w:r w:rsidRPr="002047E9">
        <w:rPr>
          <w:rFonts w:ascii="Times New Roman" w:hAnsi="Times New Roman" w:cs="Times New Roman"/>
          <w:sz w:val="20"/>
          <w:szCs w:val="20"/>
        </w:rPr>
        <w:t xml:space="preserve"> повышена активность АлАТ, а у женщин в возрастном периоде 15 – 18 лет по сравнению с возрас</w:t>
      </w:r>
      <w:r w:rsidR="00FB08B5" w:rsidRPr="002047E9">
        <w:rPr>
          <w:rFonts w:ascii="Times New Roman" w:hAnsi="Times New Roman" w:cs="Times New Roman"/>
          <w:sz w:val="20"/>
          <w:szCs w:val="20"/>
        </w:rPr>
        <w:t>том 11</w:t>
      </w:r>
      <w:r w:rsidRPr="002047E9">
        <w:rPr>
          <w:rFonts w:ascii="Times New Roman" w:hAnsi="Times New Roman" w:cs="Times New Roman"/>
          <w:sz w:val="20"/>
          <w:szCs w:val="20"/>
        </w:rPr>
        <w:t xml:space="preserve">–14 лет повышены активности обеих аминотрансфераз. По сравнению с мужчинами у женщин в обоих возрастных периодах статистически достоверно снижены активности АлАТ, АсАТ. </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таблице 3 представлены данные о зависимости активности ферментов от типа аэробных нагр</w:t>
      </w:r>
      <w:r w:rsidRPr="002047E9">
        <w:rPr>
          <w:rFonts w:ascii="Times New Roman" w:hAnsi="Times New Roman" w:cs="Times New Roman"/>
          <w:sz w:val="20"/>
          <w:szCs w:val="20"/>
        </w:rPr>
        <w:t>у</w:t>
      </w:r>
      <w:r w:rsidRPr="002047E9">
        <w:rPr>
          <w:rFonts w:ascii="Times New Roman" w:hAnsi="Times New Roman" w:cs="Times New Roman"/>
          <w:sz w:val="20"/>
          <w:szCs w:val="20"/>
        </w:rPr>
        <w:t xml:space="preserve">зок у спортсменов. </w:t>
      </w:r>
    </w:p>
    <w:p w:rsidR="00FB08B5" w:rsidRPr="002047E9" w:rsidRDefault="00FB08B5" w:rsidP="007559DC">
      <w:pPr>
        <w:spacing w:after="0" w:line="240" w:lineRule="auto"/>
        <w:ind w:firstLine="567"/>
        <w:jc w:val="both"/>
        <w:rPr>
          <w:rFonts w:ascii="Times New Roman" w:hAnsi="Times New Roman" w:cs="Times New Roman"/>
          <w:sz w:val="10"/>
          <w:szCs w:val="10"/>
        </w:rPr>
      </w:pPr>
    </w:p>
    <w:p w:rsidR="00D86100" w:rsidRPr="002047E9" w:rsidRDefault="00D86100" w:rsidP="009048FA">
      <w:pPr>
        <w:spacing w:after="0" w:line="240" w:lineRule="auto"/>
        <w:jc w:val="both"/>
        <w:rPr>
          <w:rFonts w:ascii="Times New Roman" w:hAnsi="Times New Roman" w:cs="Times New Roman"/>
          <w:sz w:val="20"/>
          <w:szCs w:val="20"/>
        </w:rPr>
      </w:pPr>
      <w:r w:rsidRPr="002047E9">
        <w:rPr>
          <w:rFonts w:ascii="Times New Roman" w:hAnsi="Times New Roman" w:cs="Times New Roman"/>
          <w:sz w:val="20"/>
          <w:szCs w:val="20"/>
        </w:rPr>
        <w:t xml:space="preserve">Таблица 3. Влияние занятий спортом на показатели активности некоторых ферментов </w:t>
      </w:r>
      <w:r w:rsidR="00B616D0" w:rsidRPr="002047E9">
        <w:rPr>
          <w:rFonts w:ascii="Times New Roman" w:hAnsi="Times New Roman"/>
          <w:sz w:val="28"/>
          <w:szCs w:val="28"/>
        </w:rPr>
        <w:t>(</w:t>
      </w:r>
      <w:r w:rsidR="003703CB" w:rsidRPr="002047E9">
        <w:rPr>
          <w:rFonts w:ascii="Times New Roman" w:hAnsi="Times New Roman"/>
          <w:sz w:val="28"/>
          <w:szCs w:val="28"/>
        </w:rPr>
        <w:fldChar w:fldCharType="begin"/>
      </w:r>
      <w:r w:rsidR="00B616D0" w:rsidRPr="002047E9">
        <w:rPr>
          <w:rFonts w:ascii="Times New Roman" w:hAnsi="Times New Roman"/>
          <w:sz w:val="28"/>
          <w:szCs w:val="28"/>
        </w:rPr>
        <w:instrText xml:space="preserve"> QUOTE </w:instrText>
      </w:r>
      <w:r w:rsidR="002047E9" w:rsidRPr="002047E9">
        <w:rPr>
          <w:position w:val="-12"/>
        </w:rPr>
        <w:pict>
          <v:shape id="_x0000_i1031" type="#_x0000_t75" style="width:38.5pt;height:19.25pt" equationxml="&lt;">
            <v:imagedata r:id="rId9" o:title="" chromakey="white"/>
          </v:shape>
        </w:pict>
      </w:r>
      <w:r w:rsidR="00B616D0" w:rsidRPr="002047E9">
        <w:rPr>
          <w:rFonts w:ascii="Times New Roman" w:hAnsi="Times New Roman"/>
          <w:sz w:val="28"/>
          <w:szCs w:val="28"/>
        </w:rPr>
        <w:instrText xml:space="preserve"> </w:instrText>
      </w:r>
      <w:r w:rsidR="003703CB" w:rsidRPr="002047E9">
        <w:rPr>
          <w:rFonts w:ascii="Times New Roman" w:hAnsi="Times New Roman"/>
          <w:sz w:val="28"/>
          <w:szCs w:val="28"/>
        </w:rPr>
        <w:fldChar w:fldCharType="separate"/>
      </w:r>
      <w:r w:rsidR="002047E9" w:rsidRPr="002047E9">
        <w:rPr>
          <w:position w:val="-12"/>
        </w:rPr>
        <w:pict>
          <v:shape id="_x0000_i1032" type="#_x0000_t75" style="width:34.35pt;height:17.6pt" equationxml="&lt;">
            <v:imagedata r:id="rId9" o:title="" chromakey="white"/>
          </v:shape>
        </w:pict>
      </w:r>
      <w:r w:rsidR="003703CB" w:rsidRPr="002047E9">
        <w:rPr>
          <w:rFonts w:ascii="Times New Roman" w:hAnsi="Times New Roman"/>
          <w:sz w:val="28"/>
          <w:szCs w:val="28"/>
        </w:rPr>
        <w:fldChar w:fldCharType="end"/>
      </w:r>
      <w:r w:rsidR="00B616D0" w:rsidRPr="002047E9">
        <w:rPr>
          <w:rFonts w:ascii="Times New Roman" w:hAnsi="Times New Roman"/>
          <w:sz w:val="28"/>
          <w:szCs w:val="28"/>
        </w:rPr>
        <w:t>)</w:t>
      </w:r>
      <w:r w:rsidR="003703CB" w:rsidRPr="002047E9">
        <w:rPr>
          <w:rFonts w:ascii="Times New Roman" w:hAnsi="Times New Roman" w:cs="Times New Roman"/>
          <w:sz w:val="20"/>
          <w:szCs w:val="20"/>
        </w:rPr>
        <w:fldChar w:fldCharType="begin"/>
      </w:r>
      <w:r w:rsidRPr="002047E9">
        <w:rPr>
          <w:rFonts w:ascii="Times New Roman" w:hAnsi="Times New Roman" w:cs="Times New Roman"/>
          <w:sz w:val="20"/>
          <w:szCs w:val="20"/>
        </w:rPr>
        <w:instrText xml:space="preserve"> QUOTE </w:instrText>
      </w:r>
      <w:r w:rsidR="002047E9" w:rsidRPr="002047E9">
        <w:pict>
          <v:shape id="_x0000_i1033" type="#_x0000_t75" style="width:38.5pt;height:10.9pt">
            <v:imagedata r:id="rId8" o:title="" chromakey="white"/>
          </v:shape>
        </w:pict>
      </w:r>
      <w:r w:rsidRPr="002047E9">
        <w:rPr>
          <w:rFonts w:ascii="Times New Roman" w:hAnsi="Times New Roman" w:cs="Times New Roman"/>
          <w:sz w:val="20"/>
          <w:szCs w:val="20"/>
        </w:rPr>
        <w:instrText xml:space="preserve"> </w:instrText>
      </w:r>
      <w:r w:rsidR="003703CB" w:rsidRPr="002047E9">
        <w:rPr>
          <w:rFonts w:ascii="Times New Roman" w:hAnsi="Times New Roman" w:cs="Times New Roman"/>
          <w:sz w:val="20"/>
          <w:szCs w:val="20"/>
        </w:rPr>
        <w:fldChar w:fldCharType="end"/>
      </w:r>
      <w:r w:rsidRPr="002047E9">
        <w:rPr>
          <w:rFonts w:ascii="Times New Roman" w:hAnsi="Times New Roman" w:cs="Times New Roman"/>
          <w:sz w:val="20"/>
          <w:szCs w:val="20"/>
        </w:rPr>
        <w:t xml:space="preserve">  </w:t>
      </w:r>
    </w:p>
    <w:p w:rsidR="00FB08B5" w:rsidRPr="002047E9" w:rsidRDefault="00FB08B5" w:rsidP="007559DC">
      <w:pPr>
        <w:spacing w:after="0" w:line="240" w:lineRule="auto"/>
        <w:ind w:firstLine="567"/>
        <w:jc w:val="both"/>
        <w:rPr>
          <w:rFonts w:ascii="Times New Roman" w:hAnsi="Times New Roman" w:cs="Times New Roman"/>
          <w:sz w:val="12"/>
          <w:szCs w:val="12"/>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9"/>
        <w:gridCol w:w="2286"/>
        <w:gridCol w:w="2341"/>
        <w:gridCol w:w="2234"/>
      </w:tblGrid>
      <w:tr w:rsidR="00D86100" w:rsidRPr="002047E9">
        <w:trPr>
          <w:trHeight w:val="267"/>
        </w:trPr>
        <w:tc>
          <w:tcPr>
            <w:tcW w:w="2319"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Показатель</w:t>
            </w:r>
          </w:p>
        </w:tc>
        <w:tc>
          <w:tcPr>
            <w:tcW w:w="2286"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Аэробный тип</w:t>
            </w:r>
          </w:p>
        </w:tc>
        <w:tc>
          <w:tcPr>
            <w:tcW w:w="2341"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Анаэробный тип</w:t>
            </w:r>
          </w:p>
        </w:tc>
        <w:tc>
          <w:tcPr>
            <w:tcW w:w="2234"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Смешанный тип</w:t>
            </w:r>
          </w:p>
        </w:tc>
      </w:tr>
      <w:tr w:rsidR="00D86100" w:rsidRPr="002047E9">
        <w:trPr>
          <w:trHeight w:val="203"/>
        </w:trPr>
        <w:tc>
          <w:tcPr>
            <w:tcW w:w="2319"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АлАТ(Е/л)</w:t>
            </w:r>
          </w:p>
        </w:tc>
        <w:tc>
          <w:tcPr>
            <w:tcW w:w="2286" w:type="dxa"/>
          </w:tcPr>
          <w:p w:rsidR="00D86100" w:rsidRPr="002047E9" w:rsidRDefault="00D86100" w:rsidP="000F4956">
            <w:pPr>
              <w:spacing w:after="0" w:line="240" w:lineRule="auto"/>
              <w:jc w:val="center"/>
              <w:rPr>
                <w:rFonts w:ascii="Times New Roman" w:hAnsi="Times New Roman" w:cs="Times New Roman"/>
                <w:sz w:val="18"/>
                <w:szCs w:val="18"/>
                <w:vertAlign w:val="superscript"/>
              </w:rPr>
            </w:pPr>
            <w:r w:rsidRPr="002047E9">
              <w:rPr>
                <w:rFonts w:ascii="Times New Roman" w:hAnsi="Times New Roman" w:cs="Times New Roman"/>
                <w:sz w:val="18"/>
                <w:szCs w:val="18"/>
              </w:rPr>
              <w:t>22,1±1,50</w:t>
            </w:r>
          </w:p>
        </w:tc>
        <w:tc>
          <w:tcPr>
            <w:tcW w:w="2341"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21,9±2,72</w:t>
            </w:r>
          </w:p>
        </w:tc>
        <w:tc>
          <w:tcPr>
            <w:tcW w:w="2234" w:type="dxa"/>
          </w:tcPr>
          <w:p w:rsidR="00D86100" w:rsidRPr="002047E9" w:rsidRDefault="00D86100" w:rsidP="000F4956">
            <w:pPr>
              <w:spacing w:after="0" w:line="240" w:lineRule="auto"/>
              <w:jc w:val="center"/>
              <w:rPr>
                <w:rFonts w:ascii="Times New Roman" w:hAnsi="Times New Roman" w:cs="Times New Roman"/>
                <w:sz w:val="18"/>
                <w:szCs w:val="18"/>
                <w:vertAlign w:val="superscript"/>
              </w:rPr>
            </w:pPr>
            <w:r w:rsidRPr="002047E9">
              <w:rPr>
                <w:rFonts w:ascii="Times New Roman" w:hAnsi="Times New Roman" w:cs="Times New Roman"/>
                <w:sz w:val="18"/>
                <w:szCs w:val="18"/>
              </w:rPr>
              <w:t>22,2±1,13</w:t>
            </w:r>
          </w:p>
        </w:tc>
      </w:tr>
      <w:tr w:rsidR="00D86100" w:rsidRPr="002047E9">
        <w:trPr>
          <w:trHeight w:val="268"/>
        </w:trPr>
        <w:tc>
          <w:tcPr>
            <w:tcW w:w="2319"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АсАТ(Е/л)</w:t>
            </w:r>
          </w:p>
        </w:tc>
        <w:tc>
          <w:tcPr>
            <w:tcW w:w="2286"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33,4±1,50</w:t>
            </w:r>
          </w:p>
        </w:tc>
        <w:tc>
          <w:tcPr>
            <w:tcW w:w="2341" w:type="dxa"/>
          </w:tcPr>
          <w:p w:rsidR="00D86100" w:rsidRPr="002047E9" w:rsidRDefault="00D86100" w:rsidP="000F4956">
            <w:pPr>
              <w:spacing w:after="0" w:line="240" w:lineRule="auto"/>
              <w:jc w:val="center"/>
              <w:rPr>
                <w:rFonts w:ascii="Times New Roman" w:hAnsi="Times New Roman" w:cs="Times New Roman"/>
                <w:sz w:val="18"/>
                <w:szCs w:val="18"/>
                <w:vertAlign w:val="superscript"/>
              </w:rPr>
            </w:pPr>
            <w:r w:rsidRPr="002047E9">
              <w:rPr>
                <w:rFonts w:ascii="Times New Roman" w:hAnsi="Times New Roman" w:cs="Times New Roman"/>
                <w:sz w:val="18"/>
                <w:szCs w:val="18"/>
              </w:rPr>
              <w:t>36,4±2,30</w:t>
            </w:r>
            <w:r w:rsidRPr="002047E9">
              <w:rPr>
                <w:rFonts w:ascii="Times New Roman" w:hAnsi="Times New Roman" w:cs="Times New Roman"/>
                <w:sz w:val="18"/>
                <w:szCs w:val="18"/>
                <w:vertAlign w:val="superscript"/>
              </w:rPr>
              <w:t>1</w:t>
            </w:r>
          </w:p>
        </w:tc>
        <w:tc>
          <w:tcPr>
            <w:tcW w:w="2234" w:type="dxa"/>
          </w:tcPr>
          <w:p w:rsidR="00D86100" w:rsidRPr="002047E9" w:rsidRDefault="00D86100" w:rsidP="000F4956">
            <w:pPr>
              <w:spacing w:after="0" w:line="240" w:lineRule="auto"/>
              <w:jc w:val="center"/>
              <w:rPr>
                <w:rFonts w:ascii="Times New Roman" w:hAnsi="Times New Roman" w:cs="Times New Roman"/>
                <w:sz w:val="18"/>
                <w:szCs w:val="18"/>
                <w:vertAlign w:val="superscript"/>
              </w:rPr>
            </w:pPr>
            <w:r w:rsidRPr="002047E9">
              <w:rPr>
                <w:rFonts w:ascii="Times New Roman" w:hAnsi="Times New Roman" w:cs="Times New Roman"/>
                <w:sz w:val="18"/>
                <w:szCs w:val="18"/>
              </w:rPr>
              <w:t>40,2±2,01</w:t>
            </w:r>
            <w:r w:rsidRPr="002047E9">
              <w:rPr>
                <w:rFonts w:ascii="Times New Roman" w:hAnsi="Times New Roman" w:cs="Times New Roman"/>
                <w:sz w:val="18"/>
                <w:szCs w:val="18"/>
                <w:vertAlign w:val="superscript"/>
              </w:rPr>
              <w:t>1,2</w:t>
            </w:r>
          </w:p>
        </w:tc>
      </w:tr>
    </w:tbl>
    <w:p w:rsidR="00D86100" w:rsidRPr="002047E9" w:rsidRDefault="00D86100" w:rsidP="007559DC">
      <w:pPr>
        <w:spacing w:after="0" w:line="240" w:lineRule="auto"/>
        <w:ind w:firstLine="567"/>
        <w:jc w:val="both"/>
        <w:rPr>
          <w:rFonts w:ascii="Times New Roman" w:hAnsi="Times New Roman" w:cs="Times New Roman"/>
          <w:sz w:val="16"/>
          <w:szCs w:val="16"/>
        </w:rPr>
      </w:pPr>
      <w:r w:rsidRPr="002047E9">
        <w:rPr>
          <w:rFonts w:ascii="Times New Roman" w:hAnsi="Times New Roman" w:cs="Times New Roman"/>
          <w:sz w:val="16"/>
          <w:szCs w:val="16"/>
        </w:rPr>
        <w:t xml:space="preserve">Примечание: </w:t>
      </w:r>
      <w:r w:rsidRPr="002047E9">
        <w:rPr>
          <w:rFonts w:ascii="Times New Roman" w:hAnsi="Times New Roman" w:cs="Times New Roman"/>
          <w:sz w:val="16"/>
          <w:szCs w:val="16"/>
          <w:vertAlign w:val="superscript"/>
        </w:rPr>
        <w:t>1</w:t>
      </w:r>
      <w:r w:rsidRPr="002047E9">
        <w:rPr>
          <w:rFonts w:ascii="Times New Roman" w:hAnsi="Times New Roman" w:cs="Times New Roman"/>
          <w:sz w:val="16"/>
          <w:szCs w:val="16"/>
        </w:rPr>
        <w:t xml:space="preserve"> – P&lt;0,05 при сравнении с группой «Аэробный тип»; </w:t>
      </w:r>
      <w:r w:rsidRPr="002047E9">
        <w:rPr>
          <w:rFonts w:ascii="Times New Roman" w:hAnsi="Times New Roman" w:cs="Times New Roman"/>
          <w:sz w:val="16"/>
          <w:szCs w:val="16"/>
          <w:vertAlign w:val="superscript"/>
        </w:rPr>
        <w:t>2</w:t>
      </w:r>
      <w:r w:rsidRPr="002047E9">
        <w:rPr>
          <w:rFonts w:ascii="Times New Roman" w:hAnsi="Times New Roman" w:cs="Times New Roman"/>
          <w:sz w:val="16"/>
          <w:szCs w:val="16"/>
        </w:rPr>
        <w:t xml:space="preserve"> – P&lt;0,05 при сравнении с группой «Анаэробный».</w:t>
      </w:r>
    </w:p>
    <w:p w:rsidR="00D86100" w:rsidRPr="002047E9" w:rsidRDefault="00D86100" w:rsidP="007559DC">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lastRenderedPageBreak/>
        <w:t>Установлено, что у спортсменов с анаэробным типом и смешенным типом повышена активность АсАТ.</w:t>
      </w:r>
    </w:p>
    <w:p w:rsidR="00D86100" w:rsidRPr="002047E9" w:rsidRDefault="00D86100" w:rsidP="007559DC">
      <w:pPr>
        <w:pStyle w:val="a4"/>
        <w:spacing w:before="0" w:line="240" w:lineRule="auto"/>
        <w:ind w:firstLine="567"/>
        <w:outlineLvl w:val="9"/>
        <w:rPr>
          <w:rFonts w:ascii="Times New Roman" w:hAnsi="Times New Roman" w:cs="Times New Roman"/>
          <w:b w:val="0"/>
          <w:bCs w:val="0"/>
          <w:spacing w:val="0"/>
          <w:sz w:val="20"/>
          <w:szCs w:val="20"/>
          <w:lang w:eastAsia="ru-RU"/>
        </w:rPr>
      </w:pPr>
      <w:bookmarkStart w:id="1" w:name="_Toc453704920"/>
      <w:r w:rsidRPr="002047E9">
        <w:rPr>
          <w:rFonts w:ascii="Times New Roman" w:hAnsi="Times New Roman" w:cs="Times New Roman"/>
          <w:spacing w:val="0"/>
          <w:sz w:val="20"/>
          <w:szCs w:val="20"/>
        </w:rPr>
        <w:t>Заключение</w:t>
      </w:r>
      <w:bookmarkEnd w:id="1"/>
      <w:r w:rsidRPr="002047E9">
        <w:rPr>
          <w:rFonts w:ascii="Times New Roman" w:hAnsi="Times New Roman" w:cs="Times New Roman"/>
          <w:spacing w:val="0"/>
          <w:sz w:val="20"/>
          <w:szCs w:val="20"/>
        </w:rPr>
        <w:t xml:space="preserve">. </w:t>
      </w:r>
      <w:r w:rsidRPr="002047E9">
        <w:rPr>
          <w:rFonts w:ascii="Times New Roman" w:hAnsi="Times New Roman" w:cs="Times New Roman"/>
          <w:b w:val="0"/>
          <w:bCs w:val="0"/>
          <w:spacing w:val="0"/>
          <w:sz w:val="20"/>
          <w:szCs w:val="20"/>
          <w:lang w:eastAsia="ru-RU"/>
        </w:rPr>
        <w:t>Биохимические показатели сыворотки крови спортсменов могут отличаться от так</w:t>
      </w:r>
      <w:r w:rsidRPr="002047E9">
        <w:rPr>
          <w:rFonts w:ascii="Times New Roman" w:hAnsi="Times New Roman" w:cs="Times New Roman"/>
          <w:b w:val="0"/>
          <w:bCs w:val="0"/>
          <w:spacing w:val="0"/>
          <w:sz w:val="20"/>
          <w:szCs w:val="20"/>
          <w:lang w:eastAsia="ru-RU"/>
        </w:rPr>
        <w:t>о</w:t>
      </w:r>
      <w:r w:rsidRPr="002047E9">
        <w:rPr>
          <w:rFonts w:ascii="Times New Roman" w:hAnsi="Times New Roman" w:cs="Times New Roman"/>
          <w:b w:val="0"/>
          <w:bCs w:val="0"/>
          <w:spacing w:val="0"/>
          <w:sz w:val="20"/>
          <w:szCs w:val="20"/>
          <w:lang w:eastAsia="ru-RU"/>
        </w:rPr>
        <w:t>вых у лиц, не занимающихся спортом, а также изменяться в зависимости от возраста, пола, спортивных достижений или вида спорта [2,4]. Мониторинг здоровья спортсменов требует выяснения отличий в би</w:t>
      </w:r>
      <w:r w:rsidRPr="002047E9">
        <w:rPr>
          <w:rFonts w:ascii="Times New Roman" w:hAnsi="Times New Roman" w:cs="Times New Roman"/>
          <w:b w:val="0"/>
          <w:bCs w:val="0"/>
          <w:spacing w:val="0"/>
          <w:sz w:val="20"/>
          <w:szCs w:val="20"/>
          <w:lang w:eastAsia="ru-RU"/>
        </w:rPr>
        <w:t>о</w:t>
      </w:r>
      <w:r w:rsidRPr="002047E9">
        <w:rPr>
          <w:rFonts w:ascii="Times New Roman" w:hAnsi="Times New Roman" w:cs="Times New Roman"/>
          <w:b w:val="0"/>
          <w:bCs w:val="0"/>
          <w:spacing w:val="0"/>
          <w:sz w:val="20"/>
          <w:szCs w:val="20"/>
          <w:lang w:eastAsia="ru-RU"/>
        </w:rPr>
        <w:t>химическом статусе спортсменов, использующих различные источники энергии, в том числе путем ан</w:t>
      </w:r>
      <w:r w:rsidRPr="002047E9">
        <w:rPr>
          <w:rFonts w:ascii="Times New Roman" w:hAnsi="Times New Roman" w:cs="Times New Roman"/>
          <w:b w:val="0"/>
          <w:bCs w:val="0"/>
          <w:spacing w:val="0"/>
          <w:sz w:val="20"/>
          <w:szCs w:val="20"/>
          <w:lang w:eastAsia="ru-RU"/>
        </w:rPr>
        <w:t>а</w:t>
      </w:r>
      <w:r w:rsidRPr="002047E9">
        <w:rPr>
          <w:rFonts w:ascii="Times New Roman" w:hAnsi="Times New Roman" w:cs="Times New Roman"/>
          <w:b w:val="0"/>
          <w:bCs w:val="0"/>
          <w:spacing w:val="0"/>
          <w:sz w:val="20"/>
          <w:szCs w:val="20"/>
          <w:lang w:eastAsia="ru-RU"/>
        </w:rPr>
        <w:t>лиза изменений активности аминотрансфераз.</w:t>
      </w:r>
    </w:p>
    <w:p w:rsidR="00FB08B5" w:rsidRPr="002047E9" w:rsidRDefault="00FB08B5" w:rsidP="00A76C55">
      <w:pPr>
        <w:spacing w:after="0" w:line="240" w:lineRule="auto"/>
        <w:ind w:firstLine="851"/>
        <w:jc w:val="center"/>
        <w:rPr>
          <w:rFonts w:ascii="Times New Roman" w:hAnsi="Times New Roman" w:cs="Times New Roman"/>
          <w:sz w:val="16"/>
          <w:szCs w:val="16"/>
        </w:rPr>
      </w:pPr>
    </w:p>
    <w:p w:rsidR="00D86100" w:rsidRPr="002047E9" w:rsidRDefault="00FB08B5" w:rsidP="00FB08B5">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FB08B5">
      <w:pPr>
        <w:pStyle w:val="a3"/>
        <w:numPr>
          <w:ilvl w:val="0"/>
          <w:numId w:val="16"/>
        </w:numPr>
        <w:tabs>
          <w:tab w:val="left" w:pos="284"/>
        </w:tabs>
        <w:ind w:left="284" w:hanging="284"/>
        <w:rPr>
          <w:rFonts w:ascii="Times New Roman" w:hAnsi="Times New Roman" w:cs="Times New Roman"/>
          <w:color w:val="000000"/>
          <w:sz w:val="16"/>
          <w:szCs w:val="16"/>
        </w:rPr>
      </w:pPr>
      <w:r w:rsidRPr="002047E9">
        <w:rPr>
          <w:rFonts w:ascii="Times New Roman" w:hAnsi="Times New Roman" w:cs="Times New Roman"/>
          <w:color w:val="000000"/>
          <w:sz w:val="16"/>
          <w:szCs w:val="16"/>
        </w:rPr>
        <w:t>Доценко, М.Л. Основы гепатологии: учебное пособие / М.Л Доценко, Е.О. Данченко, А.А. Чиркин. – Витебск: «Издательство ВГМУ», 2003. – 195 с.</w:t>
      </w:r>
    </w:p>
    <w:p w:rsidR="00D86100" w:rsidRPr="002047E9" w:rsidRDefault="00D86100" w:rsidP="00FB08B5">
      <w:pPr>
        <w:pStyle w:val="a3"/>
        <w:numPr>
          <w:ilvl w:val="0"/>
          <w:numId w:val="16"/>
        </w:numPr>
        <w:tabs>
          <w:tab w:val="left" w:pos="284"/>
        </w:tabs>
        <w:ind w:left="284" w:hanging="284"/>
        <w:rPr>
          <w:rFonts w:ascii="Times New Roman" w:hAnsi="Times New Roman" w:cs="Times New Roman"/>
          <w:color w:val="000000"/>
          <w:sz w:val="16"/>
          <w:szCs w:val="16"/>
        </w:rPr>
      </w:pPr>
      <w:r w:rsidRPr="002047E9">
        <w:rPr>
          <w:rFonts w:ascii="Times New Roman" w:hAnsi="Times New Roman" w:cs="Times New Roman"/>
          <w:color w:val="000000"/>
          <w:sz w:val="16"/>
          <w:szCs w:val="16"/>
        </w:rPr>
        <w:t>Беляева, Л.А. Биохимия сокращения и расслабления мышц. Практическое руководство / Л.А. Беляева, О.В. Корытко, Г.А. Ме</w:t>
      </w:r>
      <w:r w:rsidRPr="002047E9">
        <w:rPr>
          <w:rFonts w:ascii="Times New Roman" w:hAnsi="Times New Roman" w:cs="Times New Roman"/>
          <w:color w:val="000000"/>
          <w:sz w:val="16"/>
          <w:szCs w:val="16"/>
        </w:rPr>
        <w:t>д</w:t>
      </w:r>
      <w:r w:rsidRPr="002047E9">
        <w:rPr>
          <w:rFonts w:ascii="Times New Roman" w:hAnsi="Times New Roman" w:cs="Times New Roman"/>
          <w:color w:val="000000"/>
          <w:sz w:val="16"/>
          <w:szCs w:val="16"/>
        </w:rPr>
        <w:t>ведева. – Гомель: Изд-во Гомельского университета, 2009. – 64 с.</w:t>
      </w:r>
    </w:p>
    <w:p w:rsidR="00D86100" w:rsidRPr="002047E9" w:rsidRDefault="00D86100" w:rsidP="00FB08B5">
      <w:pPr>
        <w:pStyle w:val="a3"/>
        <w:numPr>
          <w:ilvl w:val="0"/>
          <w:numId w:val="16"/>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Чиркин, А.А. Физиологические значения лабораторных тестов у населения Республики Беларусь: справ. пособие / А.А. Чиркин [и др.]: под. ред. В.С. Улащика. – Минск: Адукацыя i выхавание, 2010. – 88 с.</w:t>
      </w:r>
    </w:p>
    <w:p w:rsidR="00D86100" w:rsidRPr="002047E9" w:rsidRDefault="00D86100" w:rsidP="00FB08B5">
      <w:pPr>
        <w:pStyle w:val="a3"/>
        <w:numPr>
          <w:ilvl w:val="0"/>
          <w:numId w:val="16"/>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Чиркин, А.А.</w:t>
      </w:r>
      <w:r w:rsidRPr="002047E9">
        <w:rPr>
          <w:rFonts w:ascii="Times New Roman" w:hAnsi="Times New Roman" w:cs="Times New Roman"/>
          <w:b/>
          <w:bCs/>
          <w:sz w:val="16"/>
          <w:szCs w:val="16"/>
        </w:rPr>
        <w:t xml:space="preserve"> </w:t>
      </w:r>
      <w:r w:rsidRPr="002047E9">
        <w:rPr>
          <w:rFonts w:ascii="Times New Roman" w:hAnsi="Times New Roman" w:cs="Times New Roman"/>
          <w:sz w:val="16"/>
          <w:szCs w:val="16"/>
        </w:rPr>
        <w:t>Активность креатинкиназы в сыворотке крови лиц, занимающихся спортом / А.А. Чиркин [и др.] // Лабораторная диагностика. Восточная Европа. – 2014. – №3. – С. 47–55.</w:t>
      </w:r>
    </w:p>
    <w:p w:rsidR="00D86100" w:rsidRPr="002047E9" w:rsidRDefault="00D86100" w:rsidP="00A76C55">
      <w:pPr>
        <w:spacing w:after="0" w:line="240" w:lineRule="auto"/>
        <w:ind w:firstLine="567"/>
        <w:rPr>
          <w:rFonts w:ascii="Times New Roman" w:hAnsi="Times New Roman" w:cs="Times New Roman"/>
          <w:sz w:val="16"/>
          <w:szCs w:val="16"/>
        </w:rPr>
      </w:pPr>
    </w:p>
    <w:p w:rsidR="00FB08B5" w:rsidRPr="002047E9" w:rsidRDefault="00FB08B5" w:rsidP="00A76C55">
      <w:pPr>
        <w:spacing w:after="0" w:line="240" w:lineRule="auto"/>
        <w:ind w:firstLine="567"/>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 xml:space="preserve">ОЦЕНКА ПРОТЕОЛИТИЧЕСКОЙ И АНТИПРОТЕОЛИТИЧЕСКОЙ АКТИВНОСТИ </w:t>
      </w:r>
      <w:r w:rsidRPr="002047E9">
        <w:rPr>
          <w:rFonts w:ascii="Times New Roman" w:hAnsi="Times New Roman" w:cs="Times New Roman"/>
          <w:b/>
          <w:bCs/>
          <w:sz w:val="20"/>
          <w:szCs w:val="20"/>
        </w:rPr>
        <w:br/>
        <w:t>В ГЕМОЛИМФЕ И ТКАНЯХ ЛЕГОЧНЫХ ПРЕСНОВОДНЫХ МОЛЛЮСКОВ</w:t>
      </w:r>
    </w:p>
    <w:p w:rsidR="00D86100" w:rsidRPr="002047E9" w:rsidRDefault="00D86100" w:rsidP="00A76C55">
      <w:pPr>
        <w:spacing w:after="0" w:line="240" w:lineRule="auto"/>
        <w:jc w:val="center"/>
        <w:rPr>
          <w:rFonts w:ascii="Times New Roman" w:hAnsi="Times New Roman" w:cs="Times New Roman"/>
          <w:bC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Антипенко А.А., Сетдарова Огулбек Сетдаргызы,</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студентки 5 курса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Чиркин А.А., д</w:t>
      </w:r>
      <w:r w:rsidR="00FB08B5" w:rsidRPr="002047E9">
        <w:rPr>
          <w:rFonts w:ascii="Times New Roman" w:hAnsi="Times New Roman" w:cs="Times New Roman"/>
          <w:sz w:val="20"/>
          <w:szCs w:val="20"/>
        </w:rPr>
        <w:t>октор</w:t>
      </w:r>
      <w:r w:rsidRPr="002047E9">
        <w:rPr>
          <w:rFonts w:ascii="Times New Roman" w:hAnsi="Times New Roman" w:cs="Times New Roman"/>
          <w:sz w:val="20"/>
          <w:szCs w:val="20"/>
        </w:rPr>
        <w:t xml:space="preserve"> биол. наук, профессор</w:t>
      </w:r>
    </w:p>
    <w:p w:rsidR="00D86100" w:rsidRPr="002047E9" w:rsidRDefault="00D86100" w:rsidP="00A76C55">
      <w:pPr>
        <w:spacing w:after="0" w:line="240" w:lineRule="auto"/>
        <w:jc w:val="center"/>
        <w:rPr>
          <w:rFonts w:ascii="Times New Roman" w:hAnsi="Times New Roman" w:cs="Times New Roman"/>
          <w:sz w:val="18"/>
          <w:szCs w:val="18"/>
        </w:rPr>
      </w:pPr>
    </w:p>
    <w:p w:rsidR="00D86100" w:rsidRPr="002047E9" w:rsidRDefault="00D86100" w:rsidP="00A956F3">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Система протеолиза рассматривается как особая форма биологического контроля, занимающая це</w:t>
      </w:r>
      <w:r w:rsidRPr="002047E9">
        <w:rPr>
          <w:rFonts w:ascii="Times New Roman" w:hAnsi="Times New Roman" w:cs="Times New Roman"/>
          <w:spacing w:val="-4"/>
          <w:sz w:val="20"/>
          <w:szCs w:val="20"/>
        </w:rPr>
        <w:t>н</w:t>
      </w:r>
      <w:r w:rsidRPr="002047E9">
        <w:rPr>
          <w:rFonts w:ascii="Times New Roman" w:hAnsi="Times New Roman" w:cs="Times New Roman"/>
          <w:spacing w:val="-4"/>
          <w:sz w:val="20"/>
          <w:szCs w:val="20"/>
        </w:rPr>
        <w:t>тральное место в реализации многочисленных биохимических реакций. Нарушение протеолитических мех</w:t>
      </w:r>
      <w:r w:rsidRPr="002047E9">
        <w:rPr>
          <w:rFonts w:ascii="Times New Roman" w:hAnsi="Times New Roman" w:cs="Times New Roman"/>
          <w:spacing w:val="-4"/>
          <w:sz w:val="20"/>
          <w:szCs w:val="20"/>
        </w:rPr>
        <w:t>а</w:t>
      </w:r>
      <w:r w:rsidRPr="002047E9">
        <w:rPr>
          <w:rFonts w:ascii="Times New Roman" w:hAnsi="Times New Roman" w:cs="Times New Roman"/>
          <w:spacing w:val="-4"/>
          <w:sz w:val="20"/>
          <w:szCs w:val="20"/>
        </w:rPr>
        <w:t>низмов сопровождается дисбалансом системы протеиназы-ингибиторы. В лабораторной практике для оценки протеолитической активности широко применяется БАПНА-амидазная реакция вследствие ее специфичн</w:t>
      </w:r>
      <w:r w:rsidRPr="002047E9">
        <w:rPr>
          <w:rFonts w:ascii="Times New Roman" w:hAnsi="Times New Roman" w:cs="Times New Roman"/>
          <w:spacing w:val="-4"/>
          <w:sz w:val="20"/>
          <w:szCs w:val="20"/>
        </w:rPr>
        <w:t>о</w:t>
      </w:r>
      <w:r w:rsidRPr="002047E9">
        <w:rPr>
          <w:rFonts w:ascii="Times New Roman" w:hAnsi="Times New Roman" w:cs="Times New Roman"/>
          <w:spacing w:val="-4"/>
          <w:sz w:val="20"/>
          <w:szCs w:val="20"/>
        </w:rPr>
        <w:t xml:space="preserve">сти, хорошей воспроизводимости и наличия соответствующих ферментов у многих видов организмов. Метод основан на том, что под воздействием трипсиноподобных протеиназ происходит распад БАПНА </w:t>
      </w:r>
      <w:r w:rsidR="009C2F03" w:rsidRPr="002047E9">
        <w:rPr>
          <w:rFonts w:ascii="Times New Roman" w:hAnsi="Times New Roman" w:cs="Times New Roman"/>
          <w:spacing w:val="-4"/>
          <w:sz w:val="20"/>
          <w:szCs w:val="20"/>
        </w:rPr>
        <w:br/>
      </w:r>
      <w:r w:rsidRPr="002047E9">
        <w:rPr>
          <w:rFonts w:ascii="Times New Roman" w:hAnsi="Times New Roman" w:cs="Times New Roman"/>
          <w:spacing w:val="-4"/>
          <w:sz w:val="20"/>
          <w:szCs w:val="20"/>
        </w:rPr>
        <w:t>(N-α-бензоил-аргинин-п-нитроанилид) в результате расщепления амидной  связи по аминокислотам Arg-Lis. При этом от молекулы БАПНА отщепляется молекула р-нитроанилида, которая окрашивает раствор в желтый цвет, что облегчает визуальный</w:t>
      </w:r>
      <w:r w:rsidRPr="002047E9">
        <w:rPr>
          <w:rFonts w:ascii="Times New Roman" w:hAnsi="Times New Roman" w:cs="Times New Roman"/>
          <w:sz w:val="20"/>
          <w:szCs w:val="20"/>
        </w:rPr>
        <w:t xml:space="preserve"> и инстр</w:t>
      </w:r>
      <w:r w:rsidR="00B616D0" w:rsidRPr="002047E9">
        <w:rPr>
          <w:rFonts w:ascii="Times New Roman" w:hAnsi="Times New Roman" w:cs="Times New Roman"/>
          <w:sz w:val="20"/>
          <w:szCs w:val="20"/>
        </w:rPr>
        <w:t>ументальный учет результатов [1–</w:t>
      </w:r>
      <w:r w:rsidRPr="002047E9">
        <w:rPr>
          <w:rFonts w:ascii="Times New Roman" w:hAnsi="Times New Roman" w:cs="Times New Roman"/>
          <w:sz w:val="20"/>
          <w:szCs w:val="20"/>
        </w:rPr>
        <w:t>2]. Основными ингибиторами протеиназ  являются</w:t>
      </w:r>
      <w:r w:rsidR="00B616D0" w:rsidRPr="002047E9">
        <w:rPr>
          <w:rFonts w:ascii="Times New Roman" w:hAnsi="Times New Roman" w:cs="Times New Roman"/>
          <w:sz w:val="20"/>
          <w:szCs w:val="20"/>
        </w:rPr>
        <w:t xml:space="preserve"> </w:t>
      </w:r>
      <w:r w:rsidRPr="002047E9">
        <w:rPr>
          <w:rFonts w:ascii="Times New Roman" w:hAnsi="Times New Roman" w:cs="Times New Roman"/>
          <w:sz w:val="20"/>
          <w:szCs w:val="20"/>
        </w:rPr>
        <w:t>α</w:t>
      </w:r>
      <w:r w:rsidRPr="002047E9">
        <w:rPr>
          <w:rFonts w:ascii="Times New Roman" w:hAnsi="Times New Roman" w:cs="Times New Roman"/>
          <w:sz w:val="20"/>
          <w:szCs w:val="20"/>
          <w:vertAlign w:val="subscript"/>
        </w:rPr>
        <w:t>2</w:t>
      </w:r>
      <w:r w:rsidRPr="002047E9">
        <w:rPr>
          <w:rFonts w:ascii="Times New Roman" w:hAnsi="Times New Roman" w:cs="Times New Roman"/>
          <w:sz w:val="20"/>
          <w:szCs w:val="20"/>
        </w:rPr>
        <w:t>-макроглобулин (α</w:t>
      </w:r>
      <w:r w:rsidRPr="002047E9">
        <w:rPr>
          <w:rFonts w:ascii="Times New Roman" w:hAnsi="Times New Roman" w:cs="Times New Roman"/>
          <w:sz w:val="20"/>
          <w:szCs w:val="20"/>
          <w:vertAlign w:val="subscript"/>
        </w:rPr>
        <w:t>2</w:t>
      </w:r>
      <w:r w:rsidRPr="002047E9">
        <w:rPr>
          <w:rFonts w:ascii="Times New Roman" w:hAnsi="Times New Roman" w:cs="Times New Roman"/>
          <w:sz w:val="20"/>
          <w:szCs w:val="20"/>
        </w:rPr>
        <w:t>-МГ) и α</w:t>
      </w:r>
      <w:r w:rsidRPr="002047E9">
        <w:rPr>
          <w:rFonts w:ascii="Times New Roman" w:hAnsi="Times New Roman" w:cs="Times New Roman"/>
          <w:sz w:val="20"/>
          <w:szCs w:val="20"/>
          <w:vertAlign w:val="subscript"/>
        </w:rPr>
        <w:t>1</w:t>
      </w:r>
      <w:r w:rsidR="009C2F03" w:rsidRPr="002047E9">
        <w:rPr>
          <w:rFonts w:ascii="Times New Roman" w:hAnsi="Times New Roman" w:cs="Times New Roman"/>
          <w:sz w:val="20"/>
          <w:szCs w:val="20"/>
        </w:rPr>
        <w:t xml:space="preserve">-антипротеиназный ингибитор (АПИ). </w:t>
      </w:r>
      <w:r w:rsidRPr="002047E9">
        <w:rPr>
          <w:rFonts w:ascii="Times New Roman" w:hAnsi="Times New Roman" w:cs="Times New Roman"/>
          <w:sz w:val="20"/>
          <w:szCs w:val="20"/>
        </w:rPr>
        <w:t>АПИ способен образовывать комплексы с широким кругом протеиназ. α</w:t>
      </w:r>
      <w:r w:rsidRPr="002047E9">
        <w:rPr>
          <w:rFonts w:ascii="Times New Roman" w:hAnsi="Times New Roman" w:cs="Times New Roman"/>
          <w:sz w:val="20"/>
          <w:szCs w:val="20"/>
          <w:vertAlign w:val="subscript"/>
        </w:rPr>
        <w:t>2</w:t>
      </w:r>
      <w:r w:rsidRPr="002047E9">
        <w:rPr>
          <w:rFonts w:ascii="Times New Roman" w:hAnsi="Times New Roman" w:cs="Times New Roman"/>
          <w:sz w:val="20"/>
          <w:szCs w:val="20"/>
        </w:rPr>
        <w:t>-Макроглобулин (α</w:t>
      </w:r>
      <w:r w:rsidRPr="002047E9">
        <w:rPr>
          <w:rFonts w:ascii="Times New Roman" w:hAnsi="Times New Roman" w:cs="Times New Roman"/>
          <w:sz w:val="20"/>
          <w:szCs w:val="20"/>
          <w:vertAlign w:val="subscript"/>
        </w:rPr>
        <w:t>2</w:t>
      </w:r>
      <w:r w:rsidRPr="002047E9">
        <w:rPr>
          <w:rFonts w:ascii="Times New Roman" w:hAnsi="Times New Roman" w:cs="Times New Roman"/>
          <w:sz w:val="20"/>
          <w:szCs w:val="20"/>
        </w:rPr>
        <w:t>-МГ) имеет большое сро</w:t>
      </w:r>
      <w:r w:rsidRPr="002047E9">
        <w:rPr>
          <w:rFonts w:ascii="Times New Roman" w:hAnsi="Times New Roman" w:cs="Times New Roman"/>
          <w:sz w:val="20"/>
          <w:szCs w:val="20"/>
        </w:rPr>
        <w:t>д</w:t>
      </w:r>
      <w:r w:rsidRPr="002047E9">
        <w:rPr>
          <w:rFonts w:ascii="Times New Roman" w:hAnsi="Times New Roman" w:cs="Times New Roman"/>
          <w:sz w:val="20"/>
          <w:szCs w:val="20"/>
        </w:rPr>
        <w:t>ство к протеиназам и вследствие этого обеспечивает их быструю инактивацию. Он является эндогенным ингибитором протеиназ всех классов.</w:t>
      </w:r>
    </w:p>
    <w:p w:rsidR="00D86100" w:rsidRPr="002047E9" w:rsidRDefault="00D86100" w:rsidP="00A76C55">
      <w:pPr>
        <w:pStyle w:val="a3"/>
        <w:ind w:left="0" w:firstLine="567"/>
        <w:rPr>
          <w:rFonts w:ascii="Times New Roman" w:hAnsi="Times New Roman" w:cs="Times New Roman"/>
          <w:sz w:val="20"/>
          <w:szCs w:val="20"/>
        </w:rPr>
      </w:pPr>
      <w:r w:rsidRPr="002047E9">
        <w:rPr>
          <w:rFonts w:ascii="Times New Roman" w:hAnsi="Times New Roman" w:cs="Times New Roman"/>
          <w:color w:val="000000"/>
          <w:sz w:val="20"/>
          <w:szCs w:val="20"/>
        </w:rPr>
        <w:t xml:space="preserve">Цель работы – </w:t>
      </w:r>
      <w:r w:rsidRPr="002047E9">
        <w:rPr>
          <w:rFonts w:ascii="Times New Roman" w:hAnsi="Times New Roman" w:cs="Times New Roman"/>
          <w:sz w:val="20"/>
          <w:szCs w:val="20"/>
        </w:rPr>
        <w:t>охарактеризовать систему протеолиз-антипротеолиз у легочных пресноводных моллюсков</w:t>
      </w:r>
      <w:r w:rsidRPr="002047E9">
        <w:rPr>
          <w:rFonts w:ascii="Times New Roman" w:hAnsi="Times New Roman" w:cs="Times New Roman"/>
          <w:color w:val="000000"/>
          <w:sz w:val="20"/>
          <w:szCs w:val="20"/>
        </w:rPr>
        <w:t>.</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color w:val="000000"/>
          <w:sz w:val="20"/>
          <w:szCs w:val="20"/>
        </w:rPr>
        <w:t xml:space="preserve">Материал и методы. </w:t>
      </w:r>
      <w:r w:rsidRPr="002047E9">
        <w:rPr>
          <w:rFonts w:ascii="Times New Roman" w:hAnsi="Times New Roman" w:cs="Times New Roman"/>
          <w:sz w:val="20"/>
          <w:szCs w:val="20"/>
        </w:rPr>
        <w:t>Определение активности трипсиноподобных протеиназ (ТпА) с использов</w:t>
      </w:r>
      <w:r w:rsidRPr="002047E9">
        <w:rPr>
          <w:rFonts w:ascii="Times New Roman" w:hAnsi="Times New Roman" w:cs="Times New Roman"/>
          <w:sz w:val="20"/>
          <w:szCs w:val="20"/>
        </w:rPr>
        <w:t>а</w:t>
      </w:r>
      <w:r w:rsidRPr="002047E9">
        <w:rPr>
          <w:rFonts w:ascii="Times New Roman" w:hAnsi="Times New Roman" w:cs="Times New Roman"/>
          <w:sz w:val="20"/>
          <w:szCs w:val="20"/>
        </w:rPr>
        <w:t>нием N-α-бензоил-D,L-аргинин паранитроанилида (БАПНА) проводили по методу Erlanger B.F. [3-5]. Содержание основных ингибиторов протеиназ – α2-макроглобулина (α2-МГ) и антипротеиназного инг</w:t>
      </w:r>
      <w:r w:rsidRPr="002047E9">
        <w:rPr>
          <w:rFonts w:ascii="Times New Roman" w:hAnsi="Times New Roman" w:cs="Times New Roman"/>
          <w:sz w:val="20"/>
          <w:szCs w:val="20"/>
        </w:rPr>
        <w:t>и</w:t>
      </w:r>
      <w:r w:rsidRPr="002047E9">
        <w:rPr>
          <w:rFonts w:ascii="Times New Roman" w:hAnsi="Times New Roman" w:cs="Times New Roman"/>
          <w:sz w:val="20"/>
          <w:szCs w:val="20"/>
        </w:rPr>
        <w:t xml:space="preserve">битора (АПИ) – определяли по методу Т.А. Хватова и В.Б. Беловой [6]. </w:t>
      </w:r>
      <w:r w:rsidRPr="002047E9">
        <w:rPr>
          <w:rFonts w:ascii="Times New Roman" w:hAnsi="Times New Roman" w:cs="Times New Roman"/>
          <w:color w:val="000000"/>
          <w:sz w:val="20"/>
          <w:szCs w:val="20"/>
        </w:rPr>
        <w:t xml:space="preserve">Материалом для исследования послужили пробы гемолимфы и гепатопанкреаса, взятые у половозрелых моллюсков – </w:t>
      </w:r>
      <w:r w:rsidRPr="002047E9">
        <w:rPr>
          <w:rFonts w:ascii="Times New Roman" w:hAnsi="Times New Roman" w:cs="Times New Roman"/>
          <w:i/>
          <w:iCs/>
          <w:color w:val="000000"/>
          <w:sz w:val="20"/>
          <w:szCs w:val="20"/>
        </w:rPr>
        <w:t>P. corneus и L. stagnalis</w:t>
      </w:r>
      <w:r w:rsidRPr="002047E9">
        <w:rPr>
          <w:rFonts w:ascii="Times New Roman" w:hAnsi="Times New Roman" w:cs="Times New Roman"/>
          <w:color w:val="000000"/>
          <w:sz w:val="20"/>
          <w:szCs w:val="20"/>
        </w:rPr>
        <w:t xml:space="preserve">, собранных в реке Витьба. </w:t>
      </w:r>
      <w:r w:rsidRPr="002047E9">
        <w:rPr>
          <w:rFonts w:ascii="Times New Roman" w:hAnsi="Times New Roman" w:cs="Times New Roman"/>
          <w:sz w:val="20"/>
          <w:szCs w:val="20"/>
        </w:rPr>
        <w:t>Цифровой материал обработан методом параметрической вариац</w:t>
      </w:r>
      <w:r w:rsidRPr="002047E9">
        <w:rPr>
          <w:rFonts w:ascii="Times New Roman" w:hAnsi="Times New Roman" w:cs="Times New Roman"/>
          <w:sz w:val="20"/>
          <w:szCs w:val="20"/>
        </w:rPr>
        <w:t>и</w:t>
      </w:r>
      <w:r w:rsidRPr="002047E9">
        <w:rPr>
          <w:rFonts w:ascii="Times New Roman" w:hAnsi="Times New Roman" w:cs="Times New Roman"/>
          <w:sz w:val="20"/>
          <w:szCs w:val="20"/>
        </w:rPr>
        <w:t>онной статистики по Стьюденту.</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Результаты и их обсуждение.</w:t>
      </w:r>
      <w:r w:rsidRPr="002047E9">
        <w:rPr>
          <w:rFonts w:ascii="Times New Roman" w:hAnsi="Times New Roman" w:cs="Times New Roman"/>
          <w:sz w:val="20"/>
          <w:szCs w:val="20"/>
        </w:rPr>
        <w:t xml:space="preserve"> В таблице 1 представлены данные о протеолитической трипсин</w:t>
      </w:r>
      <w:r w:rsidRPr="002047E9">
        <w:rPr>
          <w:rFonts w:ascii="Times New Roman" w:hAnsi="Times New Roman" w:cs="Times New Roman"/>
          <w:sz w:val="20"/>
          <w:szCs w:val="20"/>
        </w:rPr>
        <w:t>о</w:t>
      </w:r>
      <w:r w:rsidRPr="002047E9">
        <w:rPr>
          <w:rFonts w:ascii="Times New Roman" w:hAnsi="Times New Roman" w:cs="Times New Roman"/>
          <w:sz w:val="20"/>
          <w:szCs w:val="20"/>
        </w:rPr>
        <w:t>подобной активности тканей исследуемых видов моллюсков.</w:t>
      </w:r>
    </w:p>
    <w:p w:rsidR="00B616D0" w:rsidRPr="002047E9" w:rsidRDefault="00B616D0" w:rsidP="00B616D0">
      <w:pPr>
        <w:spacing w:after="0" w:line="240" w:lineRule="auto"/>
        <w:jc w:val="both"/>
        <w:rPr>
          <w:rFonts w:ascii="Times New Roman" w:hAnsi="Times New Roman" w:cs="Times New Roman"/>
          <w:sz w:val="16"/>
          <w:szCs w:val="16"/>
        </w:rPr>
      </w:pPr>
    </w:p>
    <w:p w:rsidR="00D86100" w:rsidRPr="002047E9" w:rsidRDefault="00B616D0" w:rsidP="00B616D0">
      <w:pPr>
        <w:spacing w:after="0" w:line="240" w:lineRule="auto"/>
        <w:jc w:val="both"/>
        <w:rPr>
          <w:rFonts w:ascii="Times New Roman" w:hAnsi="Times New Roman" w:cs="Times New Roman"/>
          <w:sz w:val="20"/>
          <w:szCs w:val="20"/>
        </w:rPr>
      </w:pPr>
      <w:r w:rsidRPr="002047E9">
        <w:rPr>
          <w:rFonts w:ascii="Times New Roman" w:hAnsi="Times New Roman" w:cs="Times New Roman"/>
          <w:sz w:val="20"/>
          <w:szCs w:val="20"/>
        </w:rPr>
        <w:t>Таблица 1 –</w:t>
      </w:r>
      <w:r w:rsidR="00D86100" w:rsidRPr="002047E9">
        <w:rPr>
          <w:rFonts w:ascii="Times New Roman" w:hAnsi="Times New Roman" w:cs="Times New Roman"/>
          <w:sz w:val="20"/>
          <w:szCs w:val="20"/>
        </w:rPr>
        <w:t xml:space="preserve"> Протеолитическая активность гепатопанкреаса и гемолимфы легочных пресноводных мо</w:t>
      </w:r>
      <w:r w:rsidR="00D86100" w:rsidRPr="002047E9">
        <w:rPr>
          <w:rFonts w:ascii="Times New Roman" w:hAnsi="Times New Roman" w:cs="Times New Roman"/>
          <w:sz w:val="20"/>
          <w:szCs w:val="20"/>
        </w:rPr>
        <w:t>л</w:t>
      </w:r>
      <w:r w:rsidR="00D86100" w:rsidRPr="002047E9">
        <w:rPr>
          <w:rFonts w:ascii="Times New Roman" w:hAnsi="Times New Roman" w:cs="Times New Roman"/>
          <w:sz w:val="20"/>
          <w:szCs w:val="20"/>
        </w:rPr>
        <w:t>люсков</w:t>
      </w:r>
    </w:p>
    <w:p w:rsidR="00B616D0" w:rsidRPr="002047E9" w:rsidRDefault="00B616D0" w:rsidP="00B616D0">
      <w:pPr>
        <w:spacing w:after="0" w:line="240" w:lineRule="auto"/>
        <w:jc w:val="both"/>
        <w:rPr>
          <w:rFonts w:ascii="Times New Roman" w:hAnsi="Times New Roman" w:cs="Times New Roman"/>
          <w:sz w:val="16"/>
          <w:szCs w:val="16"/>
        </w:rPr>
      </w:pPr>
    </w:p>
    <w:tbl>
      <w:tblPr>
        <w:tblW w:w="5000" w:type="pct"/>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88"/>
        <w:gridCol w:w="2330"/>
        <w:gridCol w:w="2768"/>
      </w:tblGrid>
      <w:tr w:rsidR="00D86100" w:rsidRPr="002047E9" w:rsidTr="00B616D0">
        <w:trPr>
          <w:jc w:val="center"/>
        </w:trPr>
        <w:tc>
          <w:tcPr>
            <w:tcW w:w="4077" w:type="dxa"/>
            <w:vMerge w:val="restart"/>
            <w:vAlign w:val="center"/>
          </w:tcPr>
          <w:p w:rsidR="00D86100" w:rsidRPr="002047E9" w:rsidRDefault="00D86100" w:rsidP="00B616D0">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Исследуемая ткань</w:t>
            </w:r>
          </w:p>
        </w:tc>
        <w:tc>
          <w:tcPr>
            <w:tcW w:w="4962" w:type="dxa"/>
            <w:gridSpan w:val="2"/>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Трипсиноподобные протеиназы (TnA)</w:t>
            </w:r>
          </w:p>
        </w:tc>
      </w:tr>
      <w:tr w:rsidR="00D86100" w:rsidRPr="002047E9" w:rsidTr="00B616D0">
        <w:trPr>
          <w:jc w:val="center"/>
        </w:trPr>
        <w:tc>
          <w:tcPr>
            <w:tcW w:w="4077" w:type="dxa"/>
            <w:vMerge/>
            <w:vAlign w:val="center"/>
          </w:tcPr>
          <w:p w:rsidR="00D86100" w:rsidRPr="002047E9" w:rsidRDefault="00D86100" w:rsidP="000F4956">
            <w:pPr>
              <w:spacing w:after="0" w:line="240" w:lineRule="auto"/>
              <w:jc w:val="center"/>
              <w:rPr>
                <w:rFonts w:ascii="Times New Roman" w:hAnsi="Times New Roman" w:cs="Times New Roman"/>
                <w:sz w:val="18"/>
                <w:szCs w:val="18"/>
              </w:rPr>
            </w:pPr>
          </w:p>
        </w:tc>
        <w:tc>
          <w:tcPr>
            <w:tcW w:w="226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Прудовики</w:t>
            </w:r>
          </w:p>
        </w:tc>
        <w:tc>
          <w:tcPr>
            <w:tcW w:w="2694"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Катушки</w:t>
            </w:r>
          </w:p>
        </w:tc>
      </w:tr>
      <w:tr w:rsidR="00D86100" w:rsidRPr="002047E9" w:rsidTr="00B616D0">
        <w:trPr>
          <w:jc w:val="center"/>
        </w:trPr>
        <w:tc>
          <w:tcPr>
            <w:tcW w:w="4077"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Гепатопанкреас, мкмоль/(г</w:t>
            </w:r>
            <w:r w:rsidRPr="002047E9">
              <w:rPr>
                <w:rFonts w:ascii="Times New Roman" w:eastAsia="TimesNewRomanPSMT" w:hAnsi="Times New Roman" w:cs="Times New Roman"/>
                <w:sz w:val="18"/>
                <w:szCs w:val="18"/>
              </w:rPr>
              <w:t>Чс)</w:t>
            </w:r>
          </w:p>
        </w:tc>
        <w:tc>
          <w:tcPr>
            <w:tcW w:w="226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213 ± 21,5</w:t>
            </w:r>
          </w:p>
        </w:tc>
        <w:tc>
          <w:tcPr>
            <w:tcW w:w="2694"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198 ± 15,2</w:t>
            </w:r>
          </w:p>
        </w:tc>
      </w:tr>
      <w:tr w:rsidR="00D86100" w:rsidRPr="002047E9" w:rsidTr="00B616D0">
        <w:trPr>
          <w:trHeight w:val="264"/>
          <w:jc w:val="center"/>
        </w:trPr>
        <w:tc>
          <w:tcPr>
            <w:tcW w:w="4077"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 xml:space="preserve">Гемолимфа, </w:t>
            </w:r>
            <w:r w:rsidRPr="002047E9">
              <w:rPr>
                <w:rFonts w:ascii="Times New Roman" w:eastAsia="TimesNewRomanPSMT" w:hAnsi="Times New Roman" w:cs="Times New Roman"/>
                <w:sz w:val="18"/>
                <w:szCs w:val="18"/>
              </w:rPr>
              <w:t>мкмоль/(млЧс)</w:t>
            </w:r>
          </w:p>
        </w:tc>
        <w:tc>
          <w:tcPr>
            <w:tcW w:w="2268"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27,1 ± 3,02</w:t>
            </w:r>
          </w:p>
        </w:tc>
        <w:tc>
          <w:tcPr>
            <w:tcW w:w="2694"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28,8 ± 1,77</w:t>
            </w:r>
          </w:p>
        </w:tc>
      </w:tr>
    </w:tbl>
    <w:p w:rsidR="00B616D0" w:rsidRPr="002047E9" w:rsidRDefault="00B616D0"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Из приведенных данных следует, что уровни протеолитической активности как гепатопанкреаса, так и гемолимфы у легочных пресноводных моллюсков одинаковы независимо от типа транспорта у них кислорода. Однако соотношение активности протеолиза в гепатопанкреасе по сравнению с гемолимфой оказалось у прудовиков выше (7,86), чем у катушек (6,87).</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lastRenderedPageBreak/>
        <w:t>В таблице 2 представлены данные об антипротеолитической активности тканей двух видов лего</w:t>
      </w:r>
      <w:r w:rsidRPr="002047E9">
        <w:rPr>
          <w:rFonts w:ascii="Times New Roman" w:hAnsi="Times New Roman" w:cs="Times New Roman"/>
          <w:sz w:val="20"/>
          <w:szCs w:val="20"/>
        </w:rPr>
        <w:t>ч</w:t>
      </w:r>
      <w:r w:rsidRPr="002047E9">
        <w:rPr>
          <w:rFonts w:ascii="Times New Roman" w:hAnsi="Times New Roman" w:cs="Times New Roman"/>
          <w:sz w:val="20"/>
          <w:szCs w:val="20"/>
        </w:rPr>
        <w:t>ных пресноводных моллюсков.</w:t>
      </w:r>
    </w:p>
    <w:p w:rsidR="00B616D0" w:rsidRPr="002047E9" w:rsidRDefault="00B616D0" w:rsidP="00B616D0">
      <w:pPr>
        <w:spacing w:after="0" w:line="240" w:lineRule="auto"/>
        <w:rPr>
          <w:rFonts w:ascii="Times New Roman" w:hAnsi="Times New Roman" w:cs="Times New Roman"/>
          <w:sz w:val="16"/>
          <w:szCs w:val="16"/>
        </w:rPr>
      </w:pPr>
    </w:p>
    <w:p w:rsidR="00D86100" w:rsidRPr="002047E9" w:rsidRDefault="00D86100" w:rsidP="009C2F03">
      <w:pPr>
        <w:spacing w:after="0" w:line="240" w:lineRule="auto"/>
        <w:jc w:val="both"/>
        <w:rPr>
          <w:rFonts w:ascii="Times New Roman" w:hAnsi="Times New Roman" w:cs="Times New Roman"/>
          <w:sz w:val="20"/>
          <w:szCs w:val="20"/>
        </w:rPr>
      </w:pPr>
      <w:r w:rsidRPr="002047E9">
        <w:rPr>
          <w:rFonts w:ascii="Times New Roman" w:hAnsi="Times New Roman" w:cs="Times New Roman"/>
          <w:sz w:val="20"/>
          <w:szCs w:val="20"/>
        </w:rPr>
        <w:t>Таблица 2. Антипротеолитическая активность гепатопанкреаса и гемолимфы легочных пресноводных моллюсков</w:t>
      </w:r>
    </w:p>
    <w:p w:rsidR="00B616D0" w:rsidRPr="002047E9" w:rsidRDefault="00B616D0" w:rsidP="00B616D0">
      <w:pPr>
        <w:spacing w:after="0" w:line="240" w:lineRule="auto"/>
        <w:rPr>
          <w:rFonts w:ascii="Times New Roman" w:hAnsi="Times New Roman" w:cs="Times New Roman"/>
          <w:sz w:val="16"/>
          <w:szCs w:val="16"/>
        </w:rPr>
      </w:pPr>
    </w:p>
    <w:tbl>
      <w:tblPr>
        <w:tblW w:w="5000" w:type="pct"/>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74"/>
        <w:gridCol w:w="1864"/>
        <w:gridCol w:w="1721"/>
        <w:gridCol w:w="1864"/>
        <w:gridCol w:w="1863"/>
      </w:tblGrid>
      <w:tr w:rsidR="00D86100" w:rsidRPr="002047E9" w:rsidTr="00B616D0">
        <w:trPr>
          <w:jc w:val="center"/>
        </w:trPr>
        <w:tc>
          <w:tcPr>
            <w:tcW w:w="1951" w:type="dxa"/>
            <w:vMerge w:val="restart"/>
            <w:vAlign w:val="center"/>
          </w:tcPr>
          <w:p w:rsidR="00D86100" w:rsidRPr="002047E9" w:rsidRDefault="00D86100" w:rsidP="00B616D0">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Исследуемая ткань</w:t>
            </w:r>
          </w:p>
        </w:tc>
        <w:tc>
          <w:tcPr>
            <w:tcW w:w="3544" w:type="dxa"/>
            <w:gridSpan w:val="2"/>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Антипротеазный ингибитор (АПИ)</w:t>
            </w:r>
          </w:p>
        </w:tc>
        <w:tc>
          <w:tcPr>
            <w:tcW w:w="3685" w:type="dxa"/>
            <w:gridSpan w:val="2"/>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α2-Макроглобулин (α2-МГ)</w:t>
            </w:r>
          </w:p>
        </w:tc>
      </w:tr>
      <w:tr w:rsidR="00D86100" w:rsidRPr="002047E9" w:rsidTr="00B616D0">
        <w:trPr>
          <w:jc w:val="center"/>
        </w:trPr>
        <w:tc>
          <w:tcPr>
            <w:tcW w:w="1951" w:type="dxa"/>
            <w:vMerge/>
            <w:vAlign w:val="center"/>
          </w:tcPr>
          <w:p w:rsidR="00D86100" w:rsidRPr="002047E9" w:rsidRDefault="00D86100" w:rsidP="000F4956">
            <w:pPr>
              <w:spacing w:after="0" w:line="240" w:lineRule="auto"/>
              <w:jc w:val="center"/>
              <w:rPr>
                <w:rFonts w:ascii="Times New Roman" w:hAnsi="Times New Roman" w:cs="Times New Roman"/>
                <w:sz w:val="18"/>
                <w:szCs w:val="18"/>
              </w:rPr>
            </w:pPr>
          </w:p>
        </w:tc>
        <w:tc>
          <w:tcPr>
            <w:tcW w:w="1843"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Прудовики</w:t>
            </w:r>
          </w:p>
        </w:tc>
        <w:tc>
          <w:tcPr>
            <w:tcW w:w="1701"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Катушки</w:t>
            </w:r>
          </w:p>
        </w:tc>
        <w:tc>
          <w:tcPr>
            <w:tcW w:w="1843"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Прудовики</w:t>
            </w:r>
          </w:p>
        </w:tc>
        <w:tc>
          <w:tcPr>
            <w:tcW w:w="184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Катушки</w:t>
            </w:r>
          </w:p>
        </w:tc>
      </w:tr>
      <w:tr w:rsidR="00D86100" w:rsidRPr="002047E9" w:rsidTr="00B616D0">
        <w:trPr>
          <w:jc w:val="center"/>
        </w:trPr>
        <w:tc>
          <w:tcPr>
            <w:tcW w:w="1951"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Гепатопанк-реас, мг/г</w:t>
            </w:r>
          </w:p>
        </w:tc>
        <w:tc>
          <w:tcPr>
            <w:tcW w:w="1843"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1,66 ± 0,10</w:t>
            </w:r>
          </w:p>
        </w:tc>
        <w:tc>
          <w:tcPr>
            <w:tcW w:w="1701"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1,58 ± 0,08</w:t>
            </w:r>
          </w:p>
        </w:tc>
        <w:tc>
          <w:tcPr>
            <w:tcW w:w="1843"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5,84 ± 0,14</w:t>
            </w:r>
            <w:r w:rsidRPr="002047E9">
              <w:rPr>
                <w:rFonts w:ascii="Times New Roman" w:hAnsi="Times New Roman" w:cs="Times New Roman"/>
                <w:sz w:val="18"/>
                <w:szCs w:val="18"/>
                <w:vertAlign w:val="superscript"/>
              </w:rPr>
              <w:t>1</w:t>
            </w:r>
          </w:p>
        </w:tc>
        <w:tc>
          <w:tcPr>
            <w:tcW w:w="1842"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6,23 ± 0,23</w:t>
            </w:r>
            <w:r w:rsidRPr="002047E9">
              <w:rPr>
                <w:rFonts w:ascii="Times New Roman" w:hAnsi="Times New Roman" w:cs="Times New Roman"/>
                <w:sz w:val="18"/>
                <w:szCs w:val="18"/>
                <w:vertAlign w:val="superscript"/>
              </w:rPr>
              <w:t>1</w:t>
            </w:r>
          </w:p>
        </w:tc>
      </w:tr>
      <w:tr w:rsidR="00D86100" w:rsidRPr="002047E9" w:rsidTr="00B616D0">
        <w:trPr>
          <w:jc w:val="center"/>
        </w:trPr>
        <w:tc>
          <w:tcPr>
            <w:tcW w:w="1951"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Гемолимфа, мг/мл</w:t>
            </w:r>
          </w:p>
        </w:tc>
        <w:tc>
          <w:tcPr>
            <w:tcW w:w="1843"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0,13 ± 0,01</w:t>
            </w:r>
          </w:p>
        </w:tc>
        <w:tc>
          <w:tcPr>
            <w:tcW w:w="1701"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0,13 ± 0,01</w:t>
            </w:r>
          </w:p>
        </w:tc>
        <w:tc>
          <w:tcPr>
            <w:tcW w:w="1843"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5,20 ± 0,03</w:t>
            </w:r>
          </w:p>
        </w:tc>
        <w:tc>
          <w:tcPr>
            <w:tcW w:w="184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 xml:space="preserve">5,44 ± 0,31   </w:t>
            </w:r>
          </w:p>
        </w:tc>
      </w:tr>
    </w:tbl>
    <w:p w:rsidR="00D86100" w:rsidRPr="002047E9" w:rsidRDefault="00D86100" w:rsidP="00A76C55">
      <w:pPr>
        <w:spacing w:after="0" w:line="240" w:lineRule="auto"/>
        <w:ind w:firstLine="709"/>
        <w:jc w:val="both"/>
        <w:rPr>
          <w:rFonts w:ascii="Times New Roman" w:hAnsi="Times New Roman" w:cs="Times New Roman"/>
          <w:sz w:val="16"/>
          <w:szCs w:val="16"/>
        </w:rPr>
      </w:pPr>
      <w:r w:rsidRPr="002047E9">
        <w:rPr>
          <w:rFonts w:ascii="Times New Roman" w:hAnsi="Times New Roman" w:cs="Times New Roman"/>
          <w:sz w:val="16"/>
          <w:szCs w:val="16"/>
        </w:rPr>
        <w:t xml:space="preserve">Примечание: </w:t>
      </w:r>
      <w:r w:rsidRPr="002047E9">
        <w:rPr>
          <w:rFonts w:ascii="Times New Roman" w:hAnsi="Times New Roman" w:cs="Times New Roman"/>
          <w:sz w:val="16"/>
          <w:szCs w:val="16"/>
          <w:vertAlign w:val="superscript"/>
        </w:rPr>
        <w:t>1</w:t>
      </w:r>
      <w:r w:rsidRPr="002047E9">
        <w:rPr>
          <w:rFonts w:ascii="Times New Roman" w:hAnsi="Times New Roman" w:cs="Times New Roman"/>
          <w:sz w:val="16"/>
          <w:szCs w:val="16"/>
        </w:rPr>
        <w:t xml:space="preserve"> – Р &lt; 0,05 по сравнению между одноименными группами прудовиков и катушек.</w:t>
      </w:r>
    </w:p>
    <w:p w:rsidR="00D86100" w:rsidRPr="002047E9" w:rsidRDefault="00D86100" w:rsidP="00A76C55">
      <w:pPr>
        <w:spacing w:after="0" w:line="240" w:lineRule="auto"/>
        <w:ind w:firstLine="567"/>
        <w:jc w:val="both"/>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Анализ данных таблицы 2 показал, что антипротеолитическая активность представлена в тканях </w:t>
      </w:r>
      <w:r w:rsidRPr="002047E9">
        <w:rPr>
          <w:rFonts w:ascii="Times New Roman" w:hAnsi="Times New Roman" w:cs="Times New Roman"/>
          <w:spacing w:val="-4"/>
          <w:sz w:val="20"/>
          <w:szCs w:val="20"/>
        </w:rPr>
        <w:t>моллюсков антипротеазным ингибитором и α2-макроглобулином. Активность  α2-макроглобулина в  гепат</w:t>
      </w:r>
      <w:r w:rsidRPr="002047E9">
        <w:rPr>
          <w:rFonts w:ascii="Times New Roman" w:hAnsi="Times New Roman" w:cs="Times New Roman"/>
          <w:spacing w:val="-4"/>
          <w:sz w:val="20"/>
          <w:szCs w:val="20"/>
        </w:rPr>
        <w:t>о</w:t>
      </w:r>
      <w:r w:rsidRPr="002047E9">
        <w:rPr>
          <w:rFonts w:ascii="Times New Roman" w:hAnsi="Times New Roman" w:cs="Times New Roman"/>
          <w:spacing w:val="-4"/>
          <w:sz w:val="20"/>
          <w:szCs w:val="20"/>
        </w:rPr>
        <w:t xml:space="preserve">панкреасе выше, чем активность антипротеазного ингибитора у прудовиков в 3,5 раза, а у катушек – </w:t>
      </w:r>
      <w:r w:rsidR="00B616D0" w:rsidRPr="002047E9">
        <w:rPr>
          <w:rFonts w:ascii="Times New Roman" w:hAnsi="Times New Roman" w:cs="Times New Roman"/>
          <w:spacing w:val="-4"/>
          <w:sz w:val="20"/>
          <w:szCs w:val="20"/>
        </w:rPr>
        <w:br/>
      </w:r>
      <w:r w:rsidRPr="002047E9">
        <w:rPr>
          <w:rFonts w:ascii="Times New Roman" w:hAnsi="Times New Roman" w:cs="Times New Roman"/>
          <w:spacing w:val="-4"/>
          <w:sz w:val="20"/>
          <w:szCs w:val="20"/>
        </w:rPr>
        <w:t>в 3,9 раза. Аналогичное соотношение двух антипротеолитических ферментативных систем найдено и в</w:t>
      </w:r>
      <w:r w:rsidRPr="002047E9">
        <w:rPr>
          <w:rFonts w:ascii="Times New Roman" w:hAnsi="Times New Roman" w:cs="Times New Roman"/>
          <w:sz w:val="20"/>
          <w:szCs w:val="20"/>
        </w:rPr>
        <w:t xml:space="preserve"> гем</w:t>
      </w:r>
      <w:r w:rsidRPr="002047E9">
        <w:rPr>
          <w:rFonts w:ascii="Times New Roman" w:hAnsi="Times New Roman" w:cs="Times New Roman"/>
          <w:sz w:val="20"/>
          <w:szCs w:val="20"/>
        </w:rPr>
        <w:t>о</w:t>
      </w:r>
      <w:r w:rsidRPr="002047E9">
        <w:rPr>
          <w:rFonts w:ascii="Times New Roman" w:hAnsi="Times New Roman" w:cs="Times New Roman"/>
          <w:sz w:val="20"/>
          <w:szCs w:val="20"/>
        </w:rPr>
        <w:t>лимфе: превышение активности α2-МГ над АПИ у прудовиков в 40 раз, а у катушек – в 41,8 раза.</w:t>
      </w:r>
    </w:p>
    <w:p w:rsidR="00D86100" w:rsidRPr="002047E9" w:rsidRDefault="00D86100" w:rsidP="00A956F3">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Суммарная ингибиторная емкость у катушек выше по сравнению с прудовиками, а индекс проте</w:t>
      </w:r>
      <w:r w:rsidRPr="002047E9">
        <w:rPr>
          <w:rFonts w:ascii="Times New Roman" w:hAnsi="Times New Roman" w:cs="Times New Roman"/>
          <w:sz w:val="20"/>
          <w:szCs w:val="20"/>
        </w:rPr>
        <w:t>о</w:t>
      </w:r>
      <w:r w:rsidRPr="002047E9">
        <w:rPr>
          <w:rFonts w:ascii="Times New Roman" w:hAnsi="Times New Roman" w:cs="Times New Roman"/>
          <w:sz w:val="20"/>
          <w:szCs w:val="20"/>
        </w:rPr>
        <w:t>лиза – ниже (таблица 3). Следовательно, катушки являются более устойчивыми организмами по сравн</w:t>
      </w:r>
      <w:r w:rsidRPr="002047E9">
        <w:rPr>
          <w:rFonts w:ascii="Times New Roman" w:hAnsi="Times New Roman" w:cs="Times New Roman"/>
          <w:sz w:val="20"/>
          <w:szCs w:val="20"/>
        </w:rPr>
        <w:t>е</w:t>
      </w:r>
      <w:r w:rsidRPr="002047E9">
        <w:rPr>
          <w:rFonts w:ascii="Times New Roman" w:hAnsi="Times New Roman" w:cs="Times New Roman"/>
          <w:sz w:val="20"/>
          <w:szCs w:val="20"/>
        </w:rPr>
        <w:t>нию с прудовиками к действию факторов, активирующих протеолиз (распад белковых структур). В этом можно видеть преимущество, которое дает транспорт кислорода гемоглобином у катушек по сравнению с гемоцианином прудовиков. Тем не менее, остается не решенным вопрос о том, почему в процессе эв</w:t>
      </w:r>
      <w:r w:rsidRPr="002047E9">
        <w:rPr>
          <w:rFonts w:ascii="Times New Roman" w:hAnsi="Times New Roman" w:cs="Times New Roman"/>
          <w:sz w:val="20"/>
          <w:szCs w:val="20"/>
        </w:rPr>
        <w:t>о</w:t>
      </w:r>
      <w:r w:rsidRPr="002047E9">
        <w:rPr>
          <w:rFonts w:ascii="Times New Roman" w:hAnsi="Times New Roman" w:cs="Times New Roman"/>
          <w:sz w:val="20"/>
          <w:szCs w:val="20"/>
        </w:rPr>
        <w:t>люции в однотипных водных экосистемах сохранились оба вида легочных пресноводных моллюсков.</w:t>
      </w:r>
    </w:p>
    <w:p w:rsidR="00B616D0" w:rsidRPr="002047E9" w:rsidRDefault="00B616D0" w:rsidP="00B616D0">
      <w:pPr>
        <w:spacing w:after="0" w:line="240" w:lineRule="auto"/>
        <w:rPr>
          <w:rFonts w:ascii="Times New Roman" w:hAnsi="Times New Roman" w:cs="Times New Roman"/>
          <w:sz w:val="16"/>
          <w:szCs w:val="16"/>
        </w:rPr>
      </w:pPr>
    </w:p>
    <w:p w:rsidR="00D86100" w:rsidRPr="002047E9" w:rsidRDefault="00D86100" w:rsidP="00B616D0">
      <w:pPr>
        <w:spacing w:after="0" w:line="240" w:lineRule="auto"/>
        <w:rPr>
          <w:rFonts w:ascii="Times New Roman" w:hAnsi="Times New Roman" w:cs="Times New Roman"/>
          <w:sz w:val="20"/>
          <w:szCs w:val="20"/>
        </w:rPr>
      </w:pPr>
      <w:r w:rsidRPr="002047E9">
        <w:rPr>
          <w:rFonts w:ascii="Times New Roman" w:hAnsi="Times New Roman" w:cs="Times New Roman"/>
          <w:sz w:val="20"/>
          <w:szCs w:val="20"/>
        </w:rPr>
        <w:t>Таблица 3. Суммарная ингибиторная емкость и индекс протеолиза гепатопанкреаса и гемолимфы лего</w:t>
      </w:r>
      <w:r w:rsidRPr="002047E9">
        <w:rPr>
          <w:rFonts w:ascii="Times New Roman" w:hAnsi="Times New Roman" w:cs="Times New Roman"/>
          <w:sz w:val="20"/>
          <w:szCs w:val="20"/>
        </w:rPr>
        <w:t>ч</w:t>
      </w:r>
      <w:r w:rsidRPr="002047E9">
        <w:rPr>
          <w:rFonts w:ascii="Times New Roman" w:hAnsi="Times New Roman" w:cs="Times New Roman"/>
          <w:sz w:val="20"/>
          <w:szCs w:val="20"/>
        </w:rPr>
        <w:t>ных пресноводных моллюсков</w:t>
      </w:r>
    </w:p>
    <w:p w:rsidR="00B616D0" w:rsidRPr="002047E9" w:rsidRDefault="00B616D0" w:rsidP="00B616D0">
      <w:pPr>
        <w:spacing w:after="0" w:line="240" w:lineRule="auto"/>
        <w:rPr>
          <w:rFonts w:ascii="Times New Roman" w:hAnsi="Times New Roman" w:cs="Times New Roman"/>
          <w:sz w:val="16"/>
          <w:szCs w:val="16"/>
        </w:rPr>
      </w:pPr>
    </w:p>
    <w:tbl>
      <w:tblPr>
        <w:tblW w:w="5000" w:type="pct"/>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2126"/>
        <w:gridCol w:w="1559"/>
        <w:gridCol w:w="1718"/>
        <w:gridCol w:w="1790"/>
      </w:tblGrid>
      <w:tr w:rsidR="00D86100" w:rsidRPr="002047E9" w:rsidTr="00B616D0">
        <w:trPr>
          <w:jc w:val="center"/>
        </w:trPr>
        <w:tc>
          <w:tcPr>
            <w:tcW w:w="2093" w:type="dxa"/>
            <w:vMerge w:val="restart"/>
            <w:vAlign w:val="center"/>
          </w:tcPr>
          <w:p w:rsidR="00D86100" w:rsidRPr="002047E9" w:rsidRDefault="00D86100" w:rsidP="00B616D0">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Исследуемая ткань</w:t>
            </w:r>
          </w:p>
        </w:tc>
        <w:tc>
          <w:tcPr>
            <w:tcW w:w="3685" w:type="dxa"/>
            <w:gridSpan w:val="2"/>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Сумарная ингибиторная емкость (СИЕ), мг/г</w:t>
            </w:r>
          </w:p>
        </w:tc>
        <w:tc>
          <w:tcPr>
            <w:tcW w:w="3508" w:type="dxa"/>
            <w:gridSpan w:val="2"/>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Индекс протеолиза (Ипр), ед.</w:t>
            </w:r>
          </w:p>
        </w:tc>
      </w:tr>
      <w:tr w:rsidR="00D86100" w:rsidRPr="002047E9" w:rsidTr="00B616D0">
        <w:trPr>
          <w:jc w:val="center"/>
        </w:trPr>
        <w:tc>
          <w:tcPr>
            <w:tcW w:w="2093" w:type="dxa"/>
            <w:vMerge/>
            <w:vAlign w:val="center"/>
          </w:tcPr>
          <w:p w:rsidR="00D86100" w:rsidRPr="002047E9" w:rsidRDefault="00D86100" w:rsidP="000F4956">
            <w:pPr>
              <w:spacing w:after="0" w:line="240" w:lineRule="auto"/>
              <w:jc w:val="center"/>
              <w:rPr>
                <w:rFonts w:ascii="Times New Roman" w:hAnsi="Times New Roman" w:cs="Times New Roman"/>
                <w:sz w:val="18"/>
                <w:szCs w:val="18"/>
              </w:rPr>
            </w:pPr>
          </w:p>
        </w:tc>
        <w:tc>
          <w:tcPr>
            <w:tcW w:w="2126"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Прудовики</w:t>
            </w:r>
          </w:p>
        </w:tc>
        <w:tc>
          <w:tcPr>
            <w:tcW w:w="1559"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Катушки</w:t>
            </w:r>
          </w:p>
        </w:tc>
        <w:tc>
          <w:tcPr>
            <w:tcW w:w="17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Прудовики</w:t>
            </w:r>
          </w:p>
        </w:tc>
        <w:tc>
          <w:tcPr>
            <w:tcW w:w="179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Катушки</w:t>
            </w:r>
          </w:p>
        </w:tc>
      </w:tr>
      <w:tr w:rsidR="00D86100" w:rsidRPr="002047E9" w:rsidTr="00B616D0">
        <w:trPr>
          <w:jc w:val="center"/>
        </w:trPr>
        <w:tc>
          <w:tcPr>
            <w:tcW w:w="2093"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Гепатопанкреас</w:t>
            </w:r>
          </w:p>
        </w:tc>
        <w:tc>
          <w:tcPr>
            <w:tcW w:w="2126"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7,50</w:t>
            </w:r>
          </w:p>
        </w:tc>
        <w:tc>
          <w:tcPr>
            <w:tcW w:w="1559"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7,81</w:t>
            </w:r>
          </w:p>
        </w:tc>
        <w:tc>
          <w:tcPr>
            <w:tcW w:w="1718"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28,4</w:t>
            </w:r>
          </w:p>
        </w:tc>
        <w:tc>
          <w:tcPr>
            <w:tcW w:w="1790" w:type="dxa"/>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25,3</w:t>
            </w:r>
          </w:p>
        </w:tc>
      </w:tr>
      <w:tr w:rsidR="00D86100" w:rsidRPr="002047E9" w:rsidTr="00B616D0">
        <w:trPr>
          <w:jc w:val="center"/>
        </w:trPr>
        <w:tc>
          <w:tcPr>
            <w:tcW w:w="2093"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Гемолимфа</w:t>
            </w:r>
          </w:p>
        </w:tc>
        <w:tc>
          <w:tcPr>
            <w:tcW w:w="2126"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5,33</w:t>
            </w:r>
          </w:p>
        </w:tc>
        <w:tc>
          <w:tcPr>
            <w:tcW w:w="1559"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5,57</w:t>
            </w:r>
          </w:p>
        </w:tc>
        <w:tc>
          <w:tcPr>
            <w:tcW w:w="17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6,96</w:t>
            </w:r>
          </w:p>
        </w:tc>
        <w:tc>
          <w:tcPr>
            <w:tcW w:w="179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5,17</w:t>
            </w:r>
          </w:p>
        </w:tc>
      </w:tr>
    </w:tbl>
    <w:p w:rsidR="00D86100" w:rsidRPr="002047E9" w:rsidRDefault="00D86100"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Заключение.</w:t>
      </w:r>
      <w:r w:rsidRPr="002047E9">
        <w:rPr>
          <w:rFonts w:ascii="Times New Roman" w:hAnsi="Times New Roman" w:cs="Times New Roman"/>
          <w:sz w:val="20"/>
          <w:szCs w:val="20"/>
        </w:rPr>
        <w:t xml:space="preserve"> В результате исследования систем протеолиза и антипротеолиза установлено, что катушки могут быть более устойчивыми организмами по сравнению с прудовиками к действию факт</w:t>
      </w:r>
      <w:r w:rsidRPr="002047E9">
        <w:rPr>
          <w:rFonts w:ascii="Times New Roman" w:hAnsi="Times New Roman" w:cs="Times New Roman"/>
          <w:sz w:val="20"/>
          <w:szCs w:val="20"/>
        </w:rPr>
        <w:t>о</w:t>
      </w:r>
      <w:r w:rsidRPr="002047E9">
        <w:rPr>
          <w:rFonts w:ascii="Times New Roman" w:hAnsi="Times New Roman" w:cs="Times New Roman"/>
          <w:sz w:val="20"/>
          <w:szCs w:val="20"/>
        </w:rPr>
        <w:t>ров, активирующих распад белковых структур. Вероятно, это преимущество связано с транспортом к</w:t>
      </w:r>
      <w:r w:rsidRPr="002047E9">
        <w:rPr>
          <w:rFonts w:ascii="Times New Roman" w:hAnsi="Times New Roman" w:cs="Times New Roman"/>
          <w:sz w:val="20"/>
          <w:szCs w:val="20"/>
        </w:rPr>
        <w:t>и</w:t>
      </w:r>
      <w:r w:rsidRPr="002047E9">
        <w:rPr>
          <w:rFonts w:ascii="Times New Roman" w:hAnsi="Times New Roman" w:cs="Times New Roman"/>
          <w:sz w:val="20"/>
          <w:szCs w:val="20"/>
        </w:rPr>
        <w:t>слорода гемоглобином у катушек по сравнению с транспортом кислорода гемоцианином у прудовиков.</w:t>
      </w:r>
    </w:p>
    <w:p w:rsidR="00B616D0" w:rsidRPr="002047E9" w:rsidRDefault="00B616D0" w:rsidP="00A76C55">
      <w:pPr>
        <w:spacing w:after="0" w:line="240" w:lineRule="auto"/>
        <w:ind w:firstLine="567"/>
        <w:jc w:val="center"/>
        <w:rPr>
          <w:rFonts w:ascii="Times New Roman" w:hAnsi="Times New Roman" w:cs="Times New Roman"/>
          <w:sz w:val="16"/>
          <w:szCs w:val="16"/>
        </w:rPr>
      </w:pPr>
    </w:p>
    <w:p w:rsidR="00D86100" w:rsidRPr="002047E9" w:rsidRDefault="00B616D0" w:rsidP="00A76C55">
      <w:pPr>
        <w:spacing w:after="0" w:line="240" w:lineRule="auto"/>
        <w:ind w:firstLine="567"/>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B616D0">
      <w:pPr>
        <w:pStyle w:val="a4"/>
        <w:numPr>
          <w:ilvl w:val="0"/>
          <w:numId w:val="17"/>
        </w:numPr>
        <w:tabs>
          <w:tab w:val="left" w:pos="284"/>
        </w:tabs>
        <w:spacing w:before="0" w:line="240" w:lineRule="auto"/>
        <w:ind w:left="284" w:hanging="284"/>
        <w:outlineLvl w:val="9"/>
        <w:rPr>
          <w:rFonts w:ascii="Times New Roman" w:hAnsi="Times New Roman" w:cs="Times New Roman"/>
          <w:b w:val="0"/>
          <w:bCs w:val="0"/>
          <w:spacing w:val="0"/>
          <w:sz w:val="16"/>
          <w:szCs w:val="16"/>
        </w:rPr>
      </w:pPr>
      <w:r w:rsidRPr="002047E9">
        <w:rPr>
          <w:rFonts w:ascii="Times New Roman" w:hAnsi="Times New Roman" w:cs="Times New Roman"/>
          <w:b w:val="0"/>
          <w:bCs w:val="0"/>
          <w:spacing w:val="0"/>
          <w:sz w:val="16"/>
          <w:szCs w:val="16"/>
        </w:rPr>
        <w:t>Кабанова, А.А. БАПНА</w:t>
      </w:r>
      <w:r w:rsidRPr="002047E9">
        <w:rPr>
          <w:rFonts w:ascii="Times New Roman" w:eastAsia="MingLiU_HKSCS" w:hAnsi="Times New Roman" w:cs="Times New Roman"/>
          <w:b w:val="0"/>
          <w:bCs w:val="0"/>
          <w:spacing w:val="0"/>
          <w:sz w:val="16"/>
          <w:szCs w:val="16"/>
        </w:rPr>
        <w:t>-</w:t>
      </w:r>
      <w:r w:rsidRPr="002047E9">
        <w:rPr>
          <w:rFonts w:ascii="Times New Roman" w:hAnsi="Times New Roman" w:cs="Times New Roman"/>
          <w:b w:val="0"/>
          <w:bCs w:val="0"/>
          <w:spacing w:val="0"/>
          <w:sz w:val="16"/>
          <w:szCs w:val="16"/>
        </w:rPr>
        <w:t>амидазная и эластазная активность ротовой жидкости пациентов  с гнойно</w:t>
      </w:r>
      <w:r w:rsidRPr="002047E9">
        <w:rPr>
          <w:rFonts w:ascii="Times New Roman" w:eastAsia="MingLiU_HKSCS" w:hAnsi="Times New Roman" w:cs="Times New Roman"/>
          <w:b w:val="0"/>
          <w:bCs w:val="0"/>
          <w:spacing w:val="0"/>
          <w:sz w:val="16"/>
          <w:szCs w:val="16"/>
        </w:rPr>
        <w:t>-</w:t>
      </w:r>
      <w:r w:rsidRPr="002047E9">
        <w:rPr>
          <w:rFonts w:ascii="Times New Roman" w:hAnsi="Times New Roman" w:cs="Times New Roman"/>
          <w:b w:val="0"/>
          <w:bCs w:val="0"/>
          <w:spacing w:val="0"/>
          <w:sz w:val="16"/>
          <w:szCs w:val="16"/>
        </w:rPr>
        <w:t>воспалительными заболев</w:t>
      </w:r>
      <w:r w:rsidRPr="002047E9">
        <w:rPr>
          <w:rFonts w:ascii="Times New Roman" w:hAnsi="Times New Roman" w:cs="Times New Roman"/>
          <w:b w:val="0"/>
          <w:bCs w:val="0"/>
          <w:spacing w:val="0"/>
          <w:sz w:val="16"/>
          <w:szCs w:val="16"/>
        </w:rPr>
        <w:t>а</w:t>
      </w:r>
      <w:r w:rsidRPr="002047E9">
        <w:rPr>
          <w:rFonts w:ascii="Times New Roman" w:hAnsi="Times New Roman" w:cs="Times New Roman"/>
          <w:b w:val="0"/>
          <w:bCs w:val="0"/>
          <w:spacing w:val="0"/>
          <w:sz w:val="16"/>
          <w:szCs w:val="16"/>
        </w:rPr>
        <w:t>ниями челюстно</w:t>
      </w:r>
      <w:r w:rsidRPr="002047E9">
        <w:rPr>
          <w:rFonts w:ascii="Times New Roman" w:eastAsia="MingLiU_HKSCS" w:hAnsi="Times New Roman" w:cs="Times New Roman"/>
          <w:b w:val="0"/>
          <w:bCs w:val="0"/>
          <w:spacing w:val="0"/>
          <w:sz w:val="16"/>
          <w:szCs w:val="16"/>
        </w:rPr>
        <w:t>-</w:t>
      </w:r>
      <w:r w:rsidRPr="002047E9">
        <w:rPr>
          <w:rFonts w:ascii="Times New Roman" w:hAnsi="Times New Roman" w:cs="Times New Roman"/>
          <w:b w:val="0"/>
          <w:bCs w:val="0"/>
          <w:spacing w:val="0"/>
          <w:sz w:val="16"/>
          <w:szCs w:val="16"/>
        </w:rPr>
        <w:t>лицевой области / А.А. Кабанова, А.И. Гончарова, С.А. Кабанова // Стоматолог / Stomatologist. –  2014 – № 2. – С. 7–10.</w:t>
      </w:r>
    </w:p>
    <w:p w:rsidR="00D86100" w:rsidRPr="002047E9" w:rsidRDefault="00D86100" w:rsidP="00B616D0">
      <w:pPr>
        <w:pStyle w:val="a4"/>
        <w:numPr>
          <w:ilvl w:val="0"/>
          <w:numId w:val="17"/>
        </w:numPr>
        <w:tabs>
          <w:tab w:val="left" w:pos="284"/>
        </w:tabs>
        <w:spacing w:before="0" w:line="240" w:lineRule="auto"/>
        <w:ind w:left="284" w:hanging="284"/>
        <w:outlineLvl w:val="9"/>
        <w:rPr>
          <w:rFonts w:ascii="Times New Roman" w:hAnsi="Times New Roman" w:cs="Times New Roman"/>
          <w:b w:val="0"/>
          <w:bCs w:val="0"/>
          <w:spacing w:val="0"/>
          <w:sz w:val="16"/>
          <w:szCs w:val="16"/>
        </w:rPr>
      </w:pPr>
      <w:r w:rsidRPr="002047E9">
        <w:rPr>
          <w:rFonts w:ascii="Times New Roman" w:hAnsi="Times New Roman" w:cs="Times New Roman"/>
          <w:b w:val="0"/>
          <w:bCs w:val="0"/>
          <w:spacing w:val="0"/>
          <w:sz w:val="16"/>
          <w:szCs w:val="16"/>
        </w:rPr>
        <w:t>Иванова, С.В. Показатели протеолитической системы синовиальной жидкости как диагностические маркеры отдельных форм артритов /  С.В. Иванова // Вестник Витебского гос. ун-та. – 2015. – Том 14, № 2. – С. 62–67.</w:t>
      </w:r>
    </w:p>
    <w:p w:rsidR="00D86100" w:rsidRPr="002047E9" w:rsidRDefault="00D86100" w:rsidP="00B616D0">
      <w:pPr>
        <w:pStyle w:val="a4"/>
        <w:numPr>
          <w:ilvl w:val="0"/>
          <w:numId w:val="17"/>
        </w:numPr>
        <w:tabs>
          <w:tab w:val="left" w:pos="284"/>
        </w:tabs>
        <w:spacing w:before="0" w:line="240" w:lineRule="auto"/>
        <w:ind w:left="284" w:hanging="284"/>
        <w:outlineLvl w:val="9"/>
        <w:rPr>
          <w:rFonts w:ascii="Times New Roman" w:hAnsi="Times New Roman" w:cs="Times New Roman"/>
          <w:b w:val="0"/>
          <w:bCs w:val="0"/>
          <w:spacing w:val="0"/>
          <w:sz w:val="16"/>
          <w:szCs w:val="16"/>
        </w:rPr>
      </w:pPr>
      <w:r w:rsidRPr="002047E9">
        <w:rPr>
          <w:rFonts w:ascii="Times New Roman" w:hAnsi="Times New Roman" w:cs="Times New Roman"/>
          <w:b w:val="0"/>
          <w:bCs w:val="0"/>
          <w:spacing w:val="0"/>
          <w:sz w:val="16"/>
          <w:szCs w:val="16"/>
        </w:rPr>
        <w:t>Erlanger, D.F. The preparation and properties of two new chromogenic substrates of trypsin / D.F. Erlanger, N. Kokowsky // Arch. Biochem. Biophys. – 1961. – Vol. 95, №2. – P. 271–278.</w:t>
      </w:r>
    </w:p>
    <w:p w:rsidR="00D86100" w:rsidRPr="002047E9" w:rsidRDefault="00D86100" w:rsidP="00B616D0">
      <w:pPr>
        <w:pStyle w:val="a4"/>
        <w:numPr>
          <w:ilvl w:val="0"/>
          <w:numId w:val="17"/>
        </w:numPr>
        <w:tabs>
          <w:tab w:val="left" w:pos="284"/>
        </w:tabs>
        <w:spacing w:before="0" w:line="240" w:lineRule="auto"/>
        <w:ind w:left="284" w:hanging="284"/>
        <w:outlineLvl w:val="9"/>
        <w:rPr>
          <w:rFonts w:ascii="Times New Roman" w:hAnsi="Times New Roman" w:cs="Times New Roman"/>
          <w:b w:val="0"/>
          <w:bCs w:val="0"/>
          <w:spacing w:val="0"/>
          <w:sz w:val="16"/>
          <w:szCs w:val="16"/>
        </w:rPr>
      </w:pPr>
      <w:r w:rsidRPr="002047E9">
        <w:rPr>
          <w:rFonts w:ascii="Times New Roman" w:hAnsi="Times New Roman" w:cs="Times New Roman"/>
          <w:b w:val="0"/>
          <w:bCs w:val="0"/>
          <w:spacing w:val="0"/>
          <w:sz w:val="16"/>
          <w:szCs w:val="16"/>
        </w:rPr>
        <w:t>Бондаренко, А.Н. Микрометод определения протеолитической активности сыворотки крови / А.Н. Бондаренко // Клин. лаб. диагностика. – 2004. – №5. – С. 11–15.</w:t>
      </w:r>
    </w:p>
    <w:p w:rsidR="00D86100" w:rsidRPr="002047E9" w:rsidRDefault="00D86100" w:rsidP="00B616D0">
      <w:pPr>
        <w:pStyle w:val="a4"/>
        <w:numPr>
          <w:ilvl w:val="0"/>
          <w:numId w:val="17"/>
        </w:numPr>
        <w:tabs>
          <w:tab w:val="left" w:pos="284"/>
        </w:tabs>
        <w:spacing w:before="0" w:line="240" w:lineRule="auto"/>
        <w:ind w:left="284" w:hanging="284"/>
        <w:outlineLvl w:val="9"/>
        <w:rPr>
          <w:rFonts w:ascii="Times New Roman" w:hAnsi="Times New Roman" w:cs="Times New Roman"/>
          <w:b w:val="0"/>
          <w:bCs w:val="0"/>
          <w:spacing w:val="0"/>
          <w:sz w:val="16"/>
          <w:szCs w:val="16"/>
        </w:rPr>
      </w:pPr>
      <w:r w:rsidRPr="002047E9">
        <w:rPr>
          <w:rFonts w:ascii="Times New Roman" w:hAnsi="Times New Roman" w:cs="Times New Roman"/>
          <w:b w:val="0"/>
          <w:bCs w:val="0"/>
          <w:spacing w:val="0"/>
          <w:sz w:val="16"/>
          <w:szCs w:val="16"/>
        </w:rPr>
        <w:t xml:space="preserve">Тиц, Н.У. Энциклопедия клинических лабораторных тестов / Н.У. Тиц [и др.]; под ред. Н.У. Тица. – М.: Лабинформ, 2006. – 942 с.  </w:t>
      </w:r>
    </w:p>
    <w:p w:rsidR="00D86100" w:rsidRPr="002047E9" w:rsidRDefault="00D86100" w:rsidP="00B616D0">
      <w:pPr>
        <w:pStyle w:val="a4"/>
        <w:numPr>
          <w:ilvl w:val="0"/>
          <w:numId w:val="17"/>
        </w:numPr>
        <w:tabs>
          <w:tab w:val="left" w:pos="284"/>
        </w:tabs>
        <w:spacing w:before="0" w:line="240" w:lineRule="auto"/>
        <w:ind w:left="284" w:hanging="284"/>
        <w:outlineLvl w:val="9"/>
        <w:rPr>
          <w:rFonts w:ascii="Times New Roman" w:hAnsi="Times New Roman" w:cs="Times New Roman"/>
          <w:b w:val="0"/>
          <w:bCs w:val="0"/>
          <w:spacing w:val="0"/>
          <w:sz w:val="16"/>
          <w:szCs w:val="16"/>
        </w:rPr>
      </w:pPr>
      <w:r w:rsidRPr="002047E9">
        <w:rPr>
          <w:rFonts w:ascii="Times New Roman" w:hAnsi="Times New Roman" w:cs="Times New Roman"/>
          <w:b w:val="0"/>
          <w:bCs w:val="0"/>
          <w:spacing w:val="0"/>
          <w:sz w:val="16"/>
          <w:szCs w:val="16"/>
        </w:rPr>
        <w:t>Хватов, В.Б. Ускоренный метод определения основных ингибиторов протеиназ в плазме крови человека: метод. рекомендации /  В.Б. Хватов, Т.А. Белова. – М., 1981. – 16 с.</w:t>
      </w:r>
    </w:p>
    <w:p w:rsidR="00D86100" w:rsidRPr="002047E9" w:rsidRDefault="00D86100" w:rsidP="00B616D0">
      <w:pPr>
        <w:spacing w:after="0" w:line="240" w:lineRule="auto"/>
        <w:jc w:val="both"/>
        <w:rPr>
          <w:rFonts w:ascii="Times New Roman" w:hAnsi="Times New Roman" w:cs="Times New Roman"/>
          <w:bCs/>
          <w:sz w:val="16"/>
          <w:szCs w:val="16"/>
        </w:rPr>
      </w:pPr>
    </w:p>
    <w:p w:rsidR="00B616D0" w:rsidRPr="002047E9" w:rsidRDefault="00B616D0" w:rsidP="00B616D0">
      <w:pPr>
        <w:spacing w:after="0" w:line="240" w:lineRule="auto"/>
        <w:jc w:val="both"/>
        <w:rPr>
          <w:rFonts w:ascii="Times New Roman" w:hAnsi="Times New Roman" w:cs="Times New Roman"/>
          <w:bCs/>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 xml:space="preserve">ОПРЕДЕЛЕНИЕ КАЧЕСТВА ВОДЫ В РЕКАХ СОЖ И ЗАПАДНАЯ ДВИНА </w:t>
      </w:r>
      <w:r w:rsidRPr="002047E9">
        <w:rPr>
          <w:rFonts w:ascii="Times New Roman" w:hAnsi="Times New Roman" w:cs="Times New Roman"/>
          <w:b/>
          <w:bCs/>
          <w:sz w:val="20"/>
          <w:szCs w:val="20"/>
        </w:rPr>
        <w:br/>
        <w:t>МЕТОДОМ БИОИНДИКАЦИИ</w:t>
      </w:r>
    </w:p>
    <w:p w:rsidR="00D86100" w:rsidRPr="002047E9" w:rsidRDefault="00D86100" w:rsidP="00A76C55">
      <w:pPr>
        <w:spacing w:after="0" w:line="240" w:lineRule="auto"/>
        <w:jc w:val="center"/>
        <w:rPr>
          <w:rFonts w:ascii="Times New Roman" w:hAnsi="Times New Roman" w:cs="Times New Roman"/>
          <w:bC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Бочко Е.А.,</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cтудентка 5 курса ВГУ имени П.М. Машерова, г.</w:t>
      </w:r>
      <w:r w:rsidR="00B616D0" w:rsidRPr="002047E9">
        <w:rPr>
          <w:rFonts w:ascii="Times New Roman" w:hAnsi="Times New Roman" w:cs="Times New Roman"/>
          <w:i/>
          <w:iCs/>
          <w:sz w:val="20"/>
          <w:szCs w:val="20"/>
        </w:rPr>
        <w:t xml:space="preserve"> </w:t>
      </w:r>
      <w:r w:rsidRPr="002047E9">
        <w:rPr>
          <w:rFonts w:ascii="Times New Roman" w:hAnsi="Times New Roman" w:cs="Times New Roman"/>
          <w:i/>
          <w:iCs/>
          <w:sz w:val="20"/>
          <w:szCs w:val="20"/>
        </w:rPr>
        <w:t>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 xml:space="preserve">Научный руководитель – Шаматульская Е.В. </w:t>
      </w:r>
    </w:p>
    <w:p w:rsidR="00D86100" w:rsidRPr="002047E9" w:rsidRDefault="00D86100" w:rsidP="00A76C55">
      <w:pPr>
        <w:spacing w:after="0" w:line="240" w:lineRule="auto"/>
        <w:jc w:val="center"/>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Для того, чтобы сохранить, оберегать и умножить речное богатство надо знать, сколько его у нас и в каком оно состоянии. От экологического состояния реки зависит здоровье и качество жизни населения. Антропогенная деятельность человека приводит к различным изменениям в водных экосистемах, что отражает и на общем состоянии различных экологических групп водных организмов. Определить кач</w:t>
      </w:r>
      <w:r w:rsidRPr="002047E9">
        <w:rPr>
          <w:rFonts w:ascii="Times New Roman" w:hAnsi="Times New Roman" w:cs="Times New Roman"/>
          <w:sz w:val="20"/>
          <w:szCs w:val="20"/>
        </w:rPr>
        <w:t>е</w:t>
      </w:r>
      <w:r w:rsidRPr="002047E9">
        <w:rPr>
          <w:rFonts w:ascii="Times New Roman" w:hAnsi="Times New Roman" w:cs="Times New Roman"/>
          <w:sz w:val="20"/>
          <w:szCs w:val="20"/>
        </w:rPr>
        <w:t>ство воды методом биоиндикации несложно, для этого необязательно производить сложные и дорог</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стоящие химические анализы. Необходима только соответствующая подготовка. Таким образом, оценка </w:t>
      </w:r>
      <w:r w:rsidRPr="002047E9">
        <w:rPr>
          <w:rFonts w:ascii="Times New Roman" w:hAnsi="Times New Roman" w:cs="Times New Roman"/>
          <w:sz w:val="20"/>
          <w:szCs w:val="20"/>
        </w:rPr>
        <w:lastRenderedPageBreak/>
        <w:t>состояния качества воды, а также описание и оценка биологического разнообразия различных эколог</w:t>
      </w:r>
      <w:r w:rsidRPr="002047E9">
        <w:rPr>
          <w:rFonts w:ascii="Times New Roman" w:hAnsi="Times New Roman" w:cs="Times New Roman"/>
          <w:sz w:val="20"/>
          <w:szCs w:val="20"/>
        </w:rPr>
        <w:t>и</w:t>
      </w:r>
      <w:r w:rsidRPr="002047E9">
        <w:rPr>
          <w:rFonts w:ascii="Times New Roman" w:hAnsi="Times New Roman" w:cs="Times New Roman"/>
          <w:sz w:val="20"/>
          <w:szCs w:val="20"/>
        </w:rPr>
        <w:t>ческих групп, устойчивость пресноводного водоема, в связи с состоянием окружающей среды в насто</w:t>
      </w:r>
      <w:r w:rsidRPr="002047E9">
        <w:rPr>
          <w:rFonts w:ascii="Times New Roman" w:hAnsi="Times New Roman" w:cs="Times New Roman"/>
          <w:sz w:val="20"/>
          <w:szCs w:val="20"/>
        </w:rPr>
        <w:t>я</w:t>
      </w:r>
      <w:r w:rsidRPr="002047E9">
        <w:rPr>
          <w:rFonts w:ascii="Times New Roman" w:hAnsi="Times New Roman" w:cs="Times New Roman"/>
          <w:sz w:val="20"/>
          <w:szCs w:val="20"/>
        </w:rPr>
        <w:t>щее время приобрела чрезвычайную актуальность.</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Вода большинства рек загрязнена целым «букетом» загрязняющих веществ (поллютантов). Любое производство (промышленность, сельское хозяйство), а также городская инфраструктура вносит свой вклад в загрязнение поверхностных вод. Список загрязняющих веществ, обнаруживаемых в наших реках и озёрах, уже давно перевалил за сотню, что делает очень дорогим и невозможными проведение полного химического анализа воды на присутствие в водной среде всех типов поллютантов.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Немногие знают, что можно, даже не будучи биологом, узнать, насколько сильно загрязнён ли тот или иной водоём. Достаточно лишь посмотреть на живые организмы, обитающие в нём. Поэтому на практике очень сложно однозначно сказать, что эта вода представляет опасность для человека и живых организмов. Многие знают, что некоторые водные организмы могут жить в чистой воде (раки, личинки подёнок и веснянок), другие – не брезгуют и «грязной лужей» (прудовики, личинки комаров, пиявки). Живая природа – самый точный индикатор состояния водной среды, с которым не сравнится ни один существующий прибор. Проверить качество воды близлежащей речки не так уж и сложно [1].</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настоящее время существуют методики, которые по наличию в воде определённых групп живых организмов, могут сказать, насколько сильно загрязнён тот или иной водоём.</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работы – определение и сравнение класса качества воды в реках Сож и Западная Двина с и</w:t>
      </w:r>
      <w:r w:rsidRPr="002047E9">
        <w:rPr>
          <w:rFonts w:ascii="Times New Roman" w:hAnsi="Times New Roman" w:cs="Times New Roman"/>
          <w:sz w:val="20"/>
          <w:szCs w:val="20"/>
        </w:rPr>
        <w:t>с</w:t>
      </w:r>
      <w:r w:rsidRPr="002047E9">
        <w:rPr>
          <w:rFonts w:ascii="Times New Roman" w:hAnsi="Times New Roman" w:cs="Times New Roman"/>
          <w:sz w:val="20"/>
          <w:szCs w:val="20"/>
        </w:rPr>
        <w:t>пользованием биотического индекса Вудивисса.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z w:val="20"/>
          <w:szCs w:val="20"/>
        </w:rPr>
        <w:t>Материалом исследования являются пробы макро-зообентоса (их качес</w:t>
      </w:r>
      <w:r w:rsidRPr="002047E9">
        <w:rPr>
          <w:rFonts w:ascii="Times New Roman" w:hAnsi="Times New Roman" w:cs="Times New Roman"/>
          <w:sz w:val="20"/>
          <w:szCs w:val="20"/>
        </w:rPr>
        <w:t>т</w:t>
      </w:r>
      <w:r w:rsidRPr="002047E9">
        <w:rPr>
          <w:rFonts w:ascii="Times New Roman" w:hAnsi="Times New Roman" w:cs="Times New Roman"/>
          <w:sz w:val="20"/>
          <w:szCs w:val="20"/>
        </w:rPr>
        <w:t>венный и количественный состав), отобранные в р. Сож, Могилёвская область, Мстиславский район, д.Парадино в весенне-летний период 2016 г, а также в р.Западная Двина в центральной части г.Витебска в весеннее-летний период 2016 г. Методы исследования: индексный метод Вудивисса, а также опис</w:t>
      </w:r>
      <w:r w:rsidRPr="002047E9">
        <w:rPr>
          <w:rFonts w:ascii="Times New Roman" w:hAnsi="Times New Roman" w:cs="Times New Roman"/>
          <w:sz w:val="20"/>
          <w:szCs w:val="20"/>
        </w:rPr>
        <w:t>а</w:t>
      </w:r>
      <w:r w:rsidRPr="002047E9">
        <w:rPr>
          <w:rFonts w:ascii="Times New Roman" w:hAnsi="Times New Roman" w:cs="Times New Roman"/>
          <w:sz w:val="20"/>
          <w:szCs w:val="20"/>
        </w:rPr>
        <w:t>тельный, сравнительно-сопоставительный и метод анализа.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Результаты и их обсуждение.</w:t>
      </w:r>
      <w:r w:rsidRPr="002047E9">
        <w:rPr>
          <w:rFonts w:ascii="Times New Roman" w:hAnsi="Times New Roman" w:cs="Times New Roman"/>
          <w:sz w:val="20"/>
          <w:szCs w:val="20"/>
        </w:rPr>
        <w:t xml:space="preserve"> В ходе исследования на участке реки Сож в период апрель-июнь 2016 года была проведена качественная обработка проб организмов макро-зообентоса, определён их к</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личественный состав и выявлены основные индикаторные группы организмов.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При анализе макро-зообентоса с использованием биотического индекса Вудивисса, в лаборато</w:t>
      </w:r>
      <w:r w:rsidRPr="002047E9">
        <w:rPr>
          <w:rFonts w:ascii="Times New Roman" w:hAnsi="Times New Roman" w:cs="Times New Roman"/>
          <w:sz w:val="20"/>
          <w:szCs w:val="20"/>
        </w:rPr>
        <w:t>р</w:t>
      </w:r>
      <w:r w:rsidRPr="002047E9">
        <w:rPr>
          <w:rFonts w:ascii="Times New Roman" w:hAnsi="Times New Roman" w:cs="Times New Roman"/>
          <w:sz w:val="20"/>
          <w:szCs w:val="20"/>
        </w:rPr>
        <w:t>ных условиях, были изучены виды, найденные в реке: трубочник обыкновенный ( Tubifex tubifex), л</w:t>
      </w:r>
      <w:r w:rsidRPr="002047E9">
        <w:rPr>
          <w:rFonts w:ascii="Times New Roman" w:hAnsi="Times New Roman" w:cs="Times New Roman"/>
          <w:sz w:val="20"/>
          <w:szCs w:val="20"/>
        </w:rPr>
        <w:t>и</w:t>
      </w:r>
      <w:r w:rsidRPr="002047E9">
        <w:rPr>
          <w:rFonts w:ascii="Times New Roman" w:hAnsi="Times New Roman" w:cs="Times New Roman"/>
          <w:sz w:val="20"/>
          <w:szCs w:val="20"/>
        </w:rPr>
        <w:t>чинка комара – звонца(Chironomidae), молочно-белая планария (Dendrocoelum lacteum), личинка малого водолюба (Hydrochara caraboides), малый прудовик (Limnaea truncatula), битиния (Bithynia tentaculata), окаймлённая катушка (Ptanorbis planorbis), личинки веснянок (Nepchelopteryx), личинки подёнок (Epchemeroptera), личинки ручейников (Hedropsyche), являются представителями чистых вод, обнаруж</w:t>
      </w:r>
      <w:r w:rsidRPr="002047E9">
        <w:rPr>
          <w:rFonts w:ascii="Times New Roman" w:hAnsi="Times New Roman" w:cs="Times New Roman"/>
          <w:sz w:val="20"/>
          <w:szCs w:val="20"/>
        </w:rPr>
        <w:t>е</w:t>
      </w:r>
      <w:r w:rsidRPr="002047E9">
        <w:rPr>
          <w:rFonts w:ascii="Times New Roman" w:hAnsi="Times New Roman" w:cs="Times New Roman"/>
          <w:sz w:val="20"/>
          <w:szCs w:val="20"/>
        </w:rPr>
        <w:t>ны в р.Сож в минимальном количестве.</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В результате исследования был установлен биотический индекс равный 3. В соответствии с таблицей классов качества воды по биотическому индексу [1], река Сож, относится к классу 5 – «грязные воды»</w:t>
      </w:r>
      <w:r w:rsidRPr="002047E9">
        <w:rPr>
          <w:rFonts w:ascii="Times New Roman" w:hAnsi="Times New Roman" w:cs="Times New Roman"/>
          <w:sz w:val="20"/>
          <w:szCs w:val="20"/>
        </w:rPr>
        <w:t>.</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Анализ полученных данных показал, достаточно не высокую численность разнообразных орг</w:t>
      </w:r>
      <w:r w:rsidRPr="002047E9">
        <w:rPr>
          <w:rFonts w:ascii="Times New Roman" w:hAnsi="Times New Roman" w:cs="Times New Roman"/>
          <w:sz w:val="20"/>
          <w:szCs w:val="20"/>
        </w:rPr>
        <w:t>а</w:t>
      </w:r>
      <w:r w:rsidRPr="002047E9">
        <w:rPr>
          <w:rFonts w:ascii="Times New Roman" w:hAnsi="Times New Roman" w:cs="Times New Roman"/>
          <w:sz w:val="20"/>
          <w:szCs w:val="20"/>
        </w:rPr>
        <w:t>низмов биоиндикаторов, что говорит о не благополучном экологическом состоянии экосистемы на из</w:t>
      </w:r>
      <w:r w:rsidRPr="002047E9">
        <w:rPr>
          <w:rFonts w:ascii="Times New Roman" w:hAnsi="Times New Roman" w:cs="Times New Roman"/>
          <w:sz w:val="20"/>
          <w:szCs w:val="20"/>
        </w:rPr>
        <w:t>у</w:t>
      </w:r>
      <w:r w:rsidRPr="002047E9">
        <w:rPr>
          <w:rFonts w:ascii="Times New Roman" w:hAnsi="Times New Roman" w:cs="Times New Roman"/>
          <w:sz w:val="20"/>
          <w:szCs w:val="20"/>
        </w:rPr>
        <w:t xml:space="preserve">ченной реке Сож. </w:t>
      </w:r>
    </w:p>
    <w:p w:rsidR="00D86100" w:rsidRPr="002047E9" w:rsidRDefault="00D86100" w:rsidP="00A956F3">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При анализе макро-зообентоса в р.Западная Двина. с использованием биотического индекса Вуд</w:t>
      </w:r>
      <w:r w:rsidRPr="002047E9">
        <w:rPr>
          <w:rFonts w:ascii="Times New Roman" w:hAnsi="Times New Roman" w:cs="Times New Roman"/>
          <w:sz w:val="20"/>
          <w:szCs w:val="20"/>
        </w:rPr>
        <w:t>и</w:t>
      </w:r>
      <w:r w:rsidRPr="002047E9">
        <w:rPr>
          <w:rFonts w:ascii="Times New Roman" w:hAnsi="Times New Roman" w:cs="Times New Roman"/>
          <w:sz w:val="20"/>
          <w:szCs w:val="20"/>
        </w:rPr>
        <w:t xml:space="preserve">висса весенне-летний период 2015 г, в лабораторных условиях, были изучены виды, найденные в реке: молочно-белая планария (Dendrocoelum lacteum), личинка малого водолюба (Hydrocharadichroma Fairmaire), личинки веснянок (Nepchelopteryx), личинки подёнок (Epchemeroptera), малый прудовик (Lymnaeatrun catula), битиния (Bithynia tentaculata), окаймлённая катушка (Ptanorbis planorbis), личинки ручейников (Hedropsyche). В результате исследования был установлен биотический индекс равный 5.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соответствии с таблицей классов качества воды по биотическому индексу [1], река Западная Двина, относится к классу 3 - умеренно-загрязнённая.</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Анализ полученных данных показал, достаточно высокую численность разнообразных организмов биоиндикаторов, что говорит об относительно благополучном экологическом состоянии экосистемы З</w:t>
      </w:r>
      <w:r w:rsidRPr="002047E9">
        <w:rPr>
          <w:rFonts w:ascii="Times New Roman" w:hAnsi="Times New Roman" w:cs="Times New Roman"/>
          <w:sz w:val="20"/>
          <w:szCs w:val="20"/>
        </w:rPr>
        <w:t>а</w:t>
      </w:r>
      <w:r w:rsidRPr="002047E9">
        <w:rPr>
          <w:rFonts w:ascii="Times New Roman" w:hAnsi="Times New Roman" w:cs="Times New Roman"/>
          <w:sz w:val="20"/>
          <w:szCs w:val="20"/>
        </w:rPr>
        <w:t>падной Двины.</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Таким образом, в ходе исследования мы определили, что вода реки Сож относится к категории «грязные», с небольшим преобладанием различных индикаторных групп организмов. В настоящее время экологическая ситуация данной реки остаётся нестабильной. Обследуемая р. Сож испытывает сильные антропогенные нагрузки в районе проведения исследований. Это подтверждается небольшим числом встреченных видов, так как биоразнообразие является одним из основных показателей устойчивости е</w:t>
      </w:r>
      <w:r w:rsidRPr="002047E9">
        <w:rPr>
          <w:rFonts w:ascii="Times New Roman" w:hAnsi="Times New Roman" w:cs="Times New Roman"/>
          <w:sz w:val="20"/>
          <w:szCs w:val="20"/>
        </w:rPr>
        <w:t>с</w:t>
      </w:r>
      <w:r w:rsidRPr="002047E9">
        <w:rPr>
          <w:rFonts w:ascii="Times New Roman" w:hAnsi="Times New Roman" w:cs="Times New Roman"/>
          <w:sz w:val="20"/>
          <w:szCs w:val="20"/>
        </w:rPr>
        <w:t>тественных экосистем. Нахождение в водоёме нескольких индикаторных групп: хирономиды, олигохеты, отдельные виды личинок двукрылых (личинка комара-звонца), является подтверждением того, что усл</w:t>
      </w:r>
      <w:r w:rsidRPr="002047E9">
        <w:rPr>
          <w:rFonts w:ascii="Times New Roman" w:hAnsi="Times New Roman" w:cs="Times New Roman"/>
          <w:sz w:val="20"/>
          <w:szCs w:val="20"/>
        </w:rPr>
        <w:t>о</w:t>
      </w:r>
      <w:r w:rsidRPr="002047E9">
        <w:rPr>
          <w:rFonts w:ascii="Times New Roman" w:hAnsi="Times New Roman" w:cs="Times New Roman"/>
          <w:sz w:val="20"/>
          <w:szCs w:val="20"/>
        </w:rPr>
        <w:t>вия обитания водных организмов неблагоприятны. А в ходе исследования реки Западная Двина мы опр</w:t>
      </w:r>
      <w:r w:rsidRPr="002047E9">
        <w:rPr>
          <w:rFonts w:ascii="Times New Roman" w:hAnsi="Times New Roman" w:cs="Times New Roman"/>
          <w:sz w:val="20"/>
          <w:szCs w:val="20"/>
        </w:rPr>
        <w:t>е</w:t>
      </w:r>
      <w:r w:rsidRPr="002047E9">
        <w:rPr>
          <w:rFonts w:ascii="Times New Roman" w:hAnsi="Times New Roman" w:cs="Times New Roman"/>
          <w:sz w:val="20"/>
          <w:szCs w:val="20"/>
        </w:rPr>
        <w:t>делили, что вода в центральной части г. Витебска относится к категории умеренно-загрязнённая, с дост</w:t>
      </w:r>
      <w:r w:rsidRPr="002047E9">
        <w:rPr>
          <w:rFonts w:ascii="Times New Roman" w:hAnsi="Times New Roman" w:cs="Times New Roman"/>
          <w:sz w:val="20"/>
          <w:szCs w:val="20"/>
        </w:rPr>
        <w:t>а</w:t>
      </w:r>
      <w:r w:rsidRPr="002047E9">
        <w:rPr>
          <w:rFonts w:ascii="Times New Roman" w:hAnsi="Times New Roman" w:cs="Times New Roman"/>
          <w:sz w:val="20"/>
          <w:szCs w:val="20"/>
        </w:rPr>
        <w:t>точно большим преобладанием различных индикаторных групп организмов.</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lastRenderedPageBreak/>
        <w:t>Заключение.</w:t>
      </w:r>
      <w:r w:rsidRPr="002047E9">
        <w:rPr>
          <w:rFonts w:ascii="Times New Roman" w:hAnsi="Times New Roman" w:cs="Times New Roman"/>
          <w:sz w:val="20"/>
          <w:szCs w:val="20"/>
        </w:rPr>
        <w:t xml:space="preserve"> Центральный научно-исследовательский институт комплексного использования водных ресурсов Министерства природных ресурсов и охраны окружающей среды Беларуси в 2012 году разработал схему комплексного использования и охраны вод бассейна Западной Двины до 2020 года, в которой даётся оценка современного состояния и перспективы использования реки [2].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Схему гармонично и полно дополняют мероприятия </w:t>
      </w:r>
      <w:r w:rsidR="00B616D0" w:rsidRPr="002047E9">
        <w:rPr>
          <w:rFonts w:ascii="Times New Roman" w:hAnsi="Times New Roman" w:cs="Times New Roman"/>
          <w:sz w:val="20"/>
          <w:szCs w:val="20"/>
        </w:rPr>
        <w:t>Витебской областной программы «</w:t>
      </w:r>
      <w:r w:rsidRPr="002047E9">
        <w:rPr>
          <w:rFonts w:ascii="Times New Roman" w:hAnsi="Times New Roman" w:cs="Times New Roman"/>
          <w:sz w:val="20"/>
          <w:szCs w:val="20"/>
        </w:rPr>
        <w:t>Чистая в</w:t>
      </w:r>
      <w:r w:rsidRPr="002047E9">
        <w:rPr>
          <w:rFonts w:ascii="Times New Roman" w:hAnsi="Times New Roman" w:cs="Times New Roman"/>
          <w:sz w:val="20"/>
          <w:szCs w:val="20"/>
        </w:rPr>
        <w:t>о</w:t>
      </w:r>
      <w:r w:rsidRPr="002047E9">
        <w:rPr>
          <w:rFonts w:ascii="Times New Roman" w:hAnsi="Times New Roman" w:cs="Times New Roman"/>
          <w:sz w:val="20"/>
          <w:szCs w:val="20"/>
        </w:rPr>
        <w:t>да</w:t>
      </w:r>
      <w:r w:rsidR="00B616D0" w:rsidRPr="002047E9">
        <w:rPr>
          <w:rFonts w:ascii="Times New Roman" w:hAnsi="Times New Roman" w:cs="Times New Roman"/>
          <w:sz w:val="20"/>
          <w:szCs w:val="20"/>
        </w:rPr>
        <w:t>»</w:t>
      </w:r>
      <w:r w:rsidRPr="002047E9">
        <w:rPr>
          <w:rFonts w:ascii="Times New Roman" w:hAnsi="Times New Roman" w:cs="Times New Roman"/>
          <w:sz w:val="20"/>
          <w:szCs w:val="20"/>
        </w:rPr>
        <w:t>. Принятые в области нормативные документы, позволили улучшить некоторые показатели качества воды в Западной Двине и снизить уровень загрязнения воды в данной речной экосистеме. В настоящее время экологическая ситуация в данной реке остаётся относительно стабильной.</w:t>
      </w:r>
    </w:p>
    <w:p w:rsidR="00B616D0" w:rsidRPr="002047E9" w:rsidRDefault="00B616D0"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B616D0">
      <w:pPr>
        <w:pStyle w:val="a3"/>
        <w:numPr>
          <w:ilvl w:val="0"/>
          <w:numId w:val="2"/>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Методы биоиндикации водных экосистем. Экологический мониторинг. Методы биомони</w:t>
      </w:r>
      <w:r w:rsidR="00B616D0" w:rsidRPr="002047E9">
        <w:rPr>
          <w:rFonts w:ascii="Times New Roman" w:hAnsi="Times New Roman" w:cs="Times New Roman"/>
          <w:sz w:val="16"/>
          <w:szCs w:val="16"/>
        </w:rPr>
        <w:t>торинга / М.А.Кузнецова [и др.].</w:t>
      </w:r>
      <w:r w:rsidRPr="002047E9">
        <w:rPr>
          <w:rFonts w:ascii="Times New Roman" w:hAnsi="Times New Roman" w:cs="Times New Roman"/>
          <w:sz w:val="16"/>
          <w:szCs w:val="16"/>
        </w:rPr>
        <w:t xml:space="preserve"> – Нижний Новгород: Изд. НГТУ, 1995. – С.</w:t>
      </w:r>
      <w:r w:rsidR="00B616D0" w:rsidRPr="002047E9">
        <w:rPr>
          <w:rFonts w:ascii="Times New Roman" w:hAnsi="Times New Roman" w:cs="Times New Roman"/>
          <w:sz w:val="16"/>
          <w:szCs w:val="16"/>
        </w:rPr>
        <w:t xml:space="preserve"> </w:t>
      </w:r>
      <w:r w:rsidRPr="002047E9">
        <w:rPr>
          <w:rFonts w:ascii="Times New Roman" w:hAnsi="Times New Roman" w:cs="Times New Roman"/>
          <w:sz w:val="16"/>
          <w:szCs w:val="16"/>
        </w:rPr>
        <w:t>76–141.</w:t>
      </w:r>
    </w:p>
    <w:p w:rsidR="00D86100" w:rsidRPr="002047E9" w:rsidRDefault="00D86100" w:rsidP="00B616D0">
      <w:pPr>
        <w:pStyle w:val="a3"/>
        <w:numPr>
          <w:ilvl w:val="0"/>
          <w:numId w:val="2"/>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Яшнов, В.А. Практикум по гидробиологии / В.А. Яшнов. – М.: Высш</w:t>
      </w:r>
      <w:r w:rsidR="00B616D0" w:rsidRPr="002047E9">
        <w:rPr>
          <w:rFonts w:ascii="Times New Roman" w:hAnsi="Times New Roman" w:cs="Times New Roman"/>
          <w:sz w:val="16"/>
          <w:szCs w:val="16"/>
        </w:rPr>
        <w:t>.</w:t>
      </w:r>
      <w:r w:rsidRPr="002047E9">
        <w:rPr>
          <w:rFonts w:ascii="Times New Roman" w:hAnsi="Times New Roman" w:cs="Times New Roman"/>
          <w:sz w:val="16"/>
          <w:szCs w:val="16"/>
        </w:rPr>
        <w:t xml:space="preserve"> шк</w:t>
      </w:r>
      <w:r w:rsidR="00B616D0" w:rsidRPr="002047E9">
        <w:rPr>
          <w:rFonts w:ascii="Times New Roman" w:hAnsi="Times New Roman" w:cs="Times New Roman"/>
          <w:sz w:val="16"/>
          <w:szCs w:val="16"/>
        </w:rPr>
        <w:t>.</w:t>
      </w:r>
      <w:r w:rsidRPr="002047E9">
        <w:rPr>
          <w:rFonts w:ascii="Times New Roman" w:hAnsi="Times New Roman" w:cs="Times New Roman"/>
          <w:sz w:val="16"/>
          <w:szCs w:val="16"/>
        </w:rPr>
        <w:t>, 1969. – 265 с.</w:t>
      </w:r>
    </w:p>
    <w:p w:rsidR="00D86100" w:rsidRPr="002047E9" w:rsidRDefault="00D86100" w:rsidP="00A76C55">
      <w:pPr>
        <w:spacing w:after="0" w:line="240" w:lineRule="auto"/>
        <w:rPr>
          <w:rFonts w:ascii="Times New Roman" w:hAnsi="Times New Roman" w:cs="Times New Roman"/>
          <w:sz w:val="16"/>
          <w:szCs w:val="16"/>
        </w:rPr>
      </w:pPr>
    </w:p>
    <w:p w:rsidR="00B616D0" w:rsidRPr="002047E9" w:rsidRDefault="00B616D0" w:rsidP="00A76C55">
      <w:pPr>
        <w:spacing w:after="0" w:line="240" w:lineRule="auto"/>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ТУРИСТСКО-РЕКРЕАЦИОННЫЙ ПОТЕНЦИАЛ ШВЕЦИИ</w:t>
      </w:r>
    </w:p>
    <w:p w:rsidR="00D86100" w:rsidRPr="002047E9" w:rsidRDefault="00D86100"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Васильева Е.Ю.,</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студентка 5 курса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Чубаро С.В., канд. пед. наук</w:t>
      </w:r>
    </w:p>
    <w:p w:rsidR="00D86100" w:rsidRPr="002047E9" w:rsidRDefault="00D86100"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современном мире туризм позиционируется как одна из важнейших сфер экономики. Во многих странах туризм в значительной мере формирует валовый внутренний продукт, оказывает огромное вли</w:t>
      </w:r>
      <w:r w:rsidRPr="002047E9">
        <w:rPr>
          <w:rFonts w:ascii="Times New Roman" w:hAnsi="Times New Roman" w:cs="Times New Roman"/>
          <w:sz w:val="20"/>
          <w:szCs w:val="20"/>
        </w:rPr>
        <w:t>я</w:t>
      </w:r>
      <w:r w:rsidRPr="002047E9">
        <w:rPr>
          <w:rFonts w:ascii="Times New Roman" w:hAnsi="Times New Roman" w:cs="Times New Roman"/>
          <w:sz w:val="20"/>
          <w:szCs w:val="20"/>
        </w:rPr>
        <w:t>ние на транспорт и связь, строительство, сельское хозяйство, производство товаров народного потребл</w:t>
      </w:r>
      <w:r w:rsidRPr="002047E9">
        <w:rPr>
          <w:rFonts w:ascii="Times New Roman" w:hAnsi="Times New Roman" w:cs="Times New Roman"/>
          <w:sz w:val="20"/>
          <w:szCs w:val="20"/>
        </w:rPr>
        <w:t>е</w:t>
      </w:r>
      <w:r w:rsidRPr="002047E9">
        <w:rPr>
          <w:rFonts w:ascii="Times New Roman" w:hAnsi="Times New Roman" w:cs="Times New Roman"/>
          <w:sz w:val="20"/>
          <w:szCs w:val="20"/>
        </w:rPr>
        <w:t>ния, активизирует внешнеторговый баланс, обеспечивает занятость населения,  то есть играет огромную роль в социально-экономическом развитии страны. Поэтому тема изучения тури</w:t>
      </w:r>
      <w:r w:rsidR="00B616D0" w:rsidRPr="002047E9">
        <w:rPr>
          <w:rFonts w:ascii="Times New Roman" w:hAnsi="Times New Roman" w:cs="Times New Roman"/>
          <w:sz w:val="20"/>
          <w:szCs w:val="20"/>
        </w:rPr>
        <w:t xml:space="preserve">стско-рекреационного </w:t>
      </w:r>
      <w:r w:rsidRPr="002047E9">
        <w:rPr>
          <w:rFonts w:ascii="Times New Roman" w:hAnsi="Times New Roman" w:cs="Times New Roman"/>
          <w:sz w:val="20"/>
          <w:szCs w:val="20"/>
        </w:rPr>
        <w:t>потенциала стран мира, несомненно, является актуальной. Швеция является одним из наиболее привл</w:t>
      </w:r>
      <w:r w:rsidRPr="002047E9">
        <w:rPr>
          <w:rFonts w:ascii="Times New Roman" w:hAnsi="Times New Roman" w:cs="Times New Roman"/>
          <w:sz w:val="20"/>
          <w:szCs w:val="20"/>
        </w:rPr>
        <w:t>е</w:t>
      </w:r>
      <w:r w:rsidRPr="002047E9">
        <w:rPr>
          <w:rFonts w:ascii="Times New Roman" w:hAnsi="Times New Roman" w:cs="Times New Roman"/>
          <w:sz w:val="20"/>
          <w:szCs w:val="20"/>
        </w:rPr>
        <w:t>кательных представителей региона Северная Европа на мировом туристском рынке.</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работы – выявить особенности туристско-рекреационного потенциала Швеции.</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Материал и методы.</w:t>
      </w:r>
      <w:r w:rsidRPr="002047E9">
        <w:rPr>
          <w:rFonts w:ascii="Times New Roman" w:hAnsi="Times New Roman" w:cs="Times New Roman"/>
          <w:sz w:val="20"/>
          <w:szCs w:val="20"/>
        </w:rPr>
        <w:t xml:space="preserve"> Основными источниками информации послужили статистические матери</w:t>
      </w:r>
      <w:r w:rsidRPr="002047E9">
        <w:rPr>
          <w:rFonts w:ascii="Times New Roman" w:hAnsi="Times New Roman" w:cs="Times New Roman"/>
          <w:sz w:val="20"/>
          <w:szCs w:val="20"/>
        </w:rPr>
        <w:t>а</w:t>
      </w:r>
      <w:r w:rsidR="00B616D0" w:rsidRPr="002047E9">
        <w:rPr>
          <w:rFonts w:ascii="Times New Roman" w:hAnsi="Times New Roman" w:cs="Times New Roman"/>
          <w:sz w:val="20"/>
          <w:szCs w:val="20"/>
        </w:rPr>
        <w:t>лы,</w:t>
      </w:r>
      <w:r w:rsidRPr="002047E9">
        <w:rPr>
          <w:rFonts w:ascii="Times New Roman" w:hAnsi="Times New Roman" w:cs="Times New Roman"/>
          <w:sz w:val="20"/>
          <w:szCs w:val="20"/>
        </w:rPr>
        <w:t xml:space="preserve"> справочная и научная литература. Были использованы следующие методы: описательный, анализа и обобщения, сравнительно-географический.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Результаты и их обсуждение</w:t>
      </w:r>
      <w:r w:rsidRPr="002047E9">
        <w:rPr>
          <w:rFonts w:ascii="Times New Roman" w:hAnsi="Times New Roman" w:cs="Times New Roman"/>
          <w:sz w:val="20"/>
          <w:szCs w:val="20"/>
        </w:rPr>
        <w:t>. По итогам проведенного исследования была дана характеристика природно-ресурсного, историко-культурного и инфраструктурного компонентов туристско-рекреационного потенциала  Швеции, а так же выявлены особенности развития туризма в данной стране. Благодаря природно-климатическим особенностям Швеции, на её территории  развивается экологич</w:t>
      </w:r>
      <w:r w:rsidRPr="002047E9">
        <w:rPr>
          <w:rFonts w:ascii="Times New Roman" w:hAnsi="Times New Roman" w:cs="Times New Roman"/>
          <w:sz w:val="20"/>
          <w:szCs w:val="20"/>
        </w:rPr>
        <w:t>е</w:t>
      </w:r>
      <w:r w:rsidRPr="002047E9">
        <w:rPr>
          <w:rFonts w:ascii="Times New Roman" w:hAnsi="Times New Roman" w:cs="Times New Roman"/>
          <w:sz w:val="20"/>
          <w:szCs w:val="20"/>
        </w:rPr>
        <w:t>ский туризм (создано 29 национальных парков и заповедников). Лечебно-оздоровительный  туризм ра</w:t>
      </w:r>
      <w:r w:rsidRPr="002047E9">
        <w:rPr>
          <w:rFonts w:ascii="Times New Roman" w:hAnsi="Times New Roman" w:cs="Times New Roman"/>
          <w:sz w:val="20"/>
          <w:szCs w:val="20"/>
        </w:rPr>
        <w:t>з</w:t>
      </w:r>
      <w:r w:rsidRPr="002047E9">
        <w:rPr>
          <w:rFonts w:ascii="Times New Roman" w:hAnsi="Times New Roman" w:cs="Times New Roman"/>
          <w:sz w:val="20"/>
          <w:szCs w:val="20"/>
        </w:rPr>
        <w:t>вит слабо, выделяются приозерные курорты Швеции, но они имеют преимущественно внутреннее знач</w:t>
      </w:r>
      <w:r w:rsidRPr="002047E9">
        <w:rPr>
          <w:rFonts w:ascii="Times New Roman" w:hAnsi="Times New Roman" w:cs="Times New Roman"/>
          <w:sz w:val="20"/>
          <w:szCs w:val="20"/>
        </w:rPr>
        <w:t>е</w:t>
      </w:r>
      <w:r w:rsidRPr="002047E9">
        <w:rPr>
          <w:rFonts w:ascii="Times New Roman" w:hAnsi="Times New Roman" w:cs="Times New Roman"/>
          <w:sz w:val="20"/>
          <w:szCs w:val="20"/>
        </w:rPr>
        <w:t xml:space="preserve">ние. Наличие крупных озер (которые занимают около 10% площади страны) и большого количества рек обусловило развитие водного туризма. В зимний период более приоритетными являются спортивные программы, а в летний купально-пляжный и экологический туризм. Круизный туризм актуален весь год. </w:t>
      </w:r>
    </w:p>
    <w:p w:rsidR="00D86100" w:rsidRPr="002047E9" w:rsidRDefault="00D86100" w:rsidP="00A76C55">
      <w:pPr>
        <w:pStyle w:val="a3"/>
        <w:ind w:left="0" w:firstLine="567"/>
        <w:rPr>
          <w:rFonts w:ascii="Times New Roman" w:hAnsi="Times New Roman" w:cs="Times New Roman"/>
          <w:color w:val="000000"/>
          <w:sz w:val="20"/>
          <w:szCs w:val="20"/>
          <w:shd w:val="clear" w:color="auto" w:fill="FFFFFF"/>
        </w:rPr>
      </w:pPr>
      <w:r w:rsidRPr="002047E9">
        <w:rPr>
          <w:rFonts w:ascii="Times New Roman" w:hAnsi="Times New Roman" w:cs="Times New Roman"/>
          <w:sz w:val="20"/>
          <w:szCs w:val="20"/>
          <w:lang w:eastAsia="en-US"/>
        </w:rPr>
        <w:t>Большое значение для развития туризма в Швеции имеет выход</w:t>
      </w:r>
      <w:r w:rsidRPr="002047E9">
        <w:rPr>
          <w:rFonts w:ascii="Times New Roman" w:hAnsi="Times New Roman" w:cs="Times New Roman"/>
          <w:color w:val="000000"/>
          <w:sz w:val="20"/>
          <w:szCs w:val="20"/>
          <w:shd w:val="clear" w:color="auto" w:fill="FFFFFF"/>
        </w:rPr>
        <w:t xml:space="preserve"> к Балтийскому морю, в связи с чем в стране получили развития такие виды туризма как: круизный, серфинг, яхтинг и др [1].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Швеция располагает значительным историко-культурным потенциалом, представленным разнообра</w:t>
      </w:r>
      <w:r w:rsidRPr="002047E9">
        <w:rPr>
          <w:rFonts w:ascii="Times New Roman" w:hAnsi="Times New Roman" w:cs="Times New Roman"/>
          <w:spacing w:val="-4"/>
          <w:sz w:val="20"/>
          <w:szCs w:val="20"/>
        </w:rPr>
        <w:t>з</w:t>
      </w:r>
      <w:r w:rsidRPr="002047E9">
        <w:rPr>
          <w:rFonts w:ascii="Times New Roman" w:hAnsi="Times New Roman" w:cs="Times New Roman"/>
          <w:spacing w:val="-4"/>
          <w:sz w:val="20"/>
          <w:szCs w:val="20"/>
        </w:rPr>
        <w:t>ными объектами архитектуры, истории, археологии, культуры. Страна не участвовала в мировых войнах, с</w:t>
      </w:r>
      <w:r w:rsidRPr="002047E9">
        <w:rPr>
          <w:rFonts w:ascii="Times New Roman" w:hAnsi="Times New Roman" w:cs="Times New Roman"/>
          <w:spacing w:val="-4"/>
          <w:sz w:val="20"/>
          <w:szCs w:val="20"/>
        </w:rPr>
        <w:t>о</w:t>
      </w:r>
      <w:r w:rsidRPr="002047E9">
        <w:rPr>
          <w:rFonts w:ascii="Times New Roman" w:hAnsi="Times New Roman" w:cs="Times New Roman"/>
          <w:spacing w:val="-4"/>
          <w:sz w:val="20"/>
          <w:szCs w:val="20"/>
        </w:rPr>
        <w:t>храняя политический нейтралитет, что позволило ей сохранить богатое и разнообразное историко-культурное наследие, которое является основой удовлетворения потребностей познавательно-культурной рекреации. В список всемирного наследия ЮНЕСКО внесены 2 памятника археологии и  4 памятника архитектуры</w:t>
      </w:r>
      <w:r w:rsidRPr="002047E9">
        <w:rPr>
          <w:rFonts w:ascii="Times New Roman" w:hAnsi="Times New Roman" w:cs="Times New Roman"/>
          <w:sz w:val="20"/>
          <w:szCs w:val="20"/>
        </w:rPr>
        <w:t xml:space="preserve">.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Швеция имеет высокоразвитую экономику и высокий уровень жизни населения, что в свою очередь позволяет развивать компоненты инфраструктуры и использовать их в туризме. В стране внедрена единая система классификации гост</w:t>
      </w:r>
      <w:r w:rsidR="00B616D0" w:rsidRPr="002047E9">
        <w:rPr>
          <w:rFonts w:ascii="Times New Roman" w:hAnsi="Times New Roman" w:cs="Times New Roman"/>
          <w:spacing w:val="-4"/>
          <w:sz w:val="20"/>
          <w:szCs w:val="20"/>
        </w:rPr>
        <w:t xml:space="preserve">иниц и отелей. Они разделены на две категории: Hotel – отели с </w:t>
      </w:r>
      <w:r w:rsidRPr="002047E9">
        <w:rPr>
          <w:rFonts w:ascii="Times New Roman" w:hAnsi="Times New Roman" w:cs="Times New Roman"/>
          <w:spacing w:val="-4"/>
          <w:sz w:val="20"/>
          <w:szCs w:val="20"/>
        </w:rPr>
        <w:t xml:space="preserve">ресторанами, где подают </w:t>
      </w:r>
      <w:r w:rsidR="00B616D0" w:rsidRPr="002047E9">
        <w:rPr>
          <w:rFonts w:ascii="Times New Roman" w:hAnsi="Times New Roman" w:cs="Times New Roman"/>
          <w:spacing w:val="-4"/>
          <w:sz w:val="20"/>
          <w:szCs w:val="20"/>
        </w:rPr>
        <w:t xml:space="preserve">только завтраки и обслуживают в </w:t>
      </w:r>
      <w:r w:rsidRPr="002047E9">
        <w:rPr>
          <w:rFonts w:ascii="Times New Roman" w:hAnsi="Times New Roman" w:cs="Times New Roman"/>
          <w:spacing w:val="-4"/>
          <w:sz w:val="20"/>
          <w:szCs w:val="20"/>
        </w:rPr>
        <w:t>лю</w:t>
      </w:r>
      <w:r w:rsidR="00B616D0" w:rsidRPr="002047E9">
        <w:rPr>
          <w:rFonts w:ascii="Times New Roman" w:hAnsi="Times New Roman" w:cs="Times New Roman"/>
          <w:spacing w:val="-4"/>
          <w:sz w:val="20"/>
          <w:szCs w:val="20"/>
        </w:rPr>
        <w:t xml:space="preserve">бое время; HotelGarni – отели с </w:t>
      </w:r>
      <w:r w:rsidRPr="002047E9">
        <w:rPr>
          <w:rFonts w:ascii="Times New Roman" w:hAnsi="Times New Roman" w:cs="Times New Roman"/>
          <w:spacing w:val="-4"/>
          <w:sz w:val="20"/>
          <w:szCs w:val="20"/>
        </w:rPr>
        <w:t>ресторанами, где подают только завтраки. Все отели строго се</w:t>
      </w:r>
      <w:r w:rsidR="00B616D0" w:rsidRPr="002047E9">
        <w:rPr>
          <w:rFonts w:ascii="Times New Roman" w:hAnsi="Times New Roman" w:cs="Times New Roman"/>
          <w:spacing w:val="-4"/>
          <w:sz w:val="20"/>
          <w:szCs w:val="20"/>
        </w:rPr>
        <w:t xml:space="preserve">ртифицированы. При этом отели в </w:t>
      </w:r>
      <w:r w:rsidRPr="002047E9">
        <w:rPr>
          <w:rFonts w:ascii="Times New Roman" w:hAnsi="Times New Roman" w:cs="Times New Roman"/>
          <w:spacing w:val="-4"/>
          <w:sz w:val="20"/>
          <w:szCs w:val="20"/>
        </w:rPr>
        <w:t>Шв</w:t>
      </w:r>
      <w:r w:rsidR="00B616D0" w:rsidRPr="002047E9">
        <w:rPr>
          <w:rFonts w:ascii="Times New Roman" w:hAnsi="Times New Roman" w:cs="Times New Roman"/>
          <w:spacing w:val="-4"/>
          <w:sz w:val="20"/>
          <w:szCs w:val="20"/>
        </w:rPr>
        <w:t>еции привычной классификации по зве</w:t>
      </w:r>
      <w:r w:rsidR="00B616D0" w:rsidRPr="002047E9">
        <w:rPr>
          <w:rFonts w:ascii="Times New Roman" w:hAnsi="Times New Roman" w:cs="Times New Roman"/>
          <w:spacing w:val="-4"/>
          <w:sz w:val="20"/>
          <w:szCs w:val="20"/>
        </w:rPr>
        <w:t>з</w:t>
      </w:r>
      <w:r w:rsidR="00B616D0" w:rsidRPr="002047E9">
        <w:rPr>
          <w:rFonts w:ascii="Times New Roman" w:hAnsi="Times New Roman" w:cs="Times New Roman"/>
          <w:spacing w:val="-4"/>
          <w:sz w:val="20"/>
          <w:szCs w:val="20"/>
        </w:rPr>
        <w:t xml:space="preserve">дам не </w:t>
      </w:r>
      <w:r w:rsidRPr="002047E9">
        <w:rPr>
          <w:rFonts w:ascii="Times New Roman" w:hAnsi="Times New Roman" w:cs="Times New Roman"/>
          <w:spacing w:val="-4"/>
          <w:sz w:val="20"/>
          <w:szCs w:val="20"/>
        </w:rPr>
        <w:t>имеют. Отсутствие звезд не мешает шведам предоставлять сервис</w:t>
      </w:r>
      <w:r w:rsidRPr="002047E9">
        <w:rPr>
          <w:rFonts w:ascii="Times New Roman" w:hAnsi="Times New Roman" w:cs="Times New Roman"/>
          <w:sz w:val="20"/>
          <w:szCs w:val="20"/>
        </w:rPr>
        <w:t xml:space="preserve"> высокого качества.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Рестораны и кафе Швеции разделены на 3 ценовых категории: класс «гурмэ-люкс», класс «сре</w:t>
      </w:r>
      <w:r w:rsidRPr="002047E9">
        <w:rPr>
          <w:rFonts w:ascii="Times New Roman" w:hAnsi="Times New Roman" w:cs="Times New Roman"/>
          <w:sz w:val="20"/>
          <w:szCs w:val="20"/>
        </w:rPr>
        <w:t>д</w:t>
      </w:r>
      <w:r w:rsidRPr="002047E9">
        <w:rPr>
          <w:rFonts w:ascii="Times New Roman" w:hAnsi="Times New Roman" w:cs="Times New Roman"/>
          <w:sz w:val="20"/>
          <w:szCs w:val="20"/>
        </w:rPr>
        <w:t>них» цен и класс «бюджет». Функционируют рестораны различного типа с многообразием кухонь мн</w:t>
      </w:r>
      <w:r w:rsidRPr="002047E9">
        <w:rPr>
          <w:rFonts w:ascii="Times New Roman" w:hAnsi="Times New Roman" w:cs="Times New Roman"/>
          <w:sz w:val="20"/>
          <w:szCs w:val="20"/>
        </w:rPr>
        <w:t>о</w:t>
      </w:r>
      <w:r w:rsidRPr="002047E9">
        <w:rPr>
          <w:rFonts w:ascii="Times New Roman" w:hAnsi="Times New Roman" w:cs="Times New Roman"/>
          <w:sz w:val="20"/>
          <w:szCs w:val="20"/>
        </w:rPr>
        <w:t>гих стран мира, но традиционной и достаточно распространенной является шведская.</w:t>
      </w:r>
    </w:p>
    <w:p w:rsidR="00D86100" w:rsidRPr="002047E9" w:rsidRDefault="00D86100" w:rsidP="00A76C55">
      <w:pPr>
        <w:spacing w:after="0" w:line="240" w:lineRule="auto"/>
        <w:ind w:firstLine="567"/>
        <w:jc w:val="both"/>
        <w:rPr>
          <w:rFonts w:ascii="Times New Roman" w:hAnsi="Times New Roman" w:cs="Times New Roman"/>
          <w:spacing w:val="-4"/>
          <w:sz w:val="20"/>
          <w:szCs w:val="20"/>
        </w:rPr>
      </w:pPr>
      <w:r w:rsidRPr="002047E9">
        <w:rPr>
          <w:rFonts w:ascii="Times New Roman" w:hAnsi="Times New Roman" w:cs="Times New Roman"/>
          <w:sz w:val="20"/>
          <w:szCs w:val="20"/>
        </w:rPr>
        <w:t xml:space="preserve">В каждом туристическом районе имеется большое количество интересных мест для шопинга, </w:t>
      </w:r>
      <w:r w:rsidRPr="002047E9">
        <w:rPr>
          <w:rFonts w:ascii="Times New Roman" w:hAnsi="Times New Roman" w:cs="Times New Roman"/>
          <w:spacing w:val="-4"/>
          <w:sz w:val="20"/>
          <w:szCs w:val="20"/>
        </w:rPr>
        <w:t>ра</w:t>
      </w:r>
      <w:r w:rsidRPr="002047E9">
        <w:rPr>
          <w:rFonts w:ascii="Times New Roman" w:hAnsi="Times New Roman" w:cs="Times New Roman"/>
          <w:spacing w:val="-4"/>
          <w:sz w:val="20"/>
          <w:szCs w:val="20"/>
        </w:rPr>
        <w:t>з</w:t>
      </w:r>
      <w:r w:rsidRPr="002047E9">
        <w:rPr>
          <w:rFonts w:ascii="Times New Roman" w:hAnsi="Times New Roman" w:cs="Times New Roman"/>
          <w:spacing w:val="-4"/>
          <w:sz w:val="20"/>
          <w:szCs w:val="20"/>
        </w:rPr>
        <w:t>влечений и отдыха: торговые центры, рынки, парки развлечений, тематические парки, ночные клубы и пр.</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Швеция является самой посещаемой страной на Скандинавском полуострове. На рисунке прив</w:t>
      </w:r>
      <w:r w:rsidRPr="002047E9">
        <w:rPr>
          <w:rFonts w:ascii="Times New Roman" w:hAnsi="Times New Roman" w:cs="Times New Roman"/>
          <w:sz w:val="20"/>
          <w:szCs w:val="20"/>
        </w:rPr>
        <w:t>е</w:t>
      </w:r>
      <w:r w:rsidRPr="002047E9">
        <w:rPr>
          <w:rFonts w:ascii="Times New Roman" w:hAnsi="Times New Roman" w:cs="Times New Roman"/>
          <w:sz w:val="20"/>
          <w:szCs w:val="20"/>
        </w:rPr>
        <w:t>дена диаграмма, характеризующая потоки, туристов, прибывающих в Швецию различными видами транспорта.</w:t>
      </w:r>
    </w:p>
    <w:p w:rsidR="00D86100" w:rsidRPr="002047E9" w:rsidRDefault="003703CB" w:rsidP="00A646CF">
      <w:pPr>
        <w:spacing w:after="0" w:line="240" w:lineRule="auto"/>
        <w:ind w:firstLine="567"/>
        <w:jc w:val="both"/>
        <w:rPr>
          <w:rFonts w:ascii="Times New Roman" w:hAnsi="Times New Roman" w:cs="Times New Roman"/>
          <w:bCs/>
          <w:sz w:val="16"/>
          <w:szCs w:val="16"/>
        </w:rPr>
      </w:pPr>
      <w:r w:rsidRPr="002047E9">
        <w:rPr>
          <w:noProof/>
          <w:sz w:val="16"/>
          <w:szCs w:val="16"/>
        </w:rPr>
        <w:lastRenderedPageBreak/>
        <w:pict>
          <v:shape id="Диаграмма 2" o:spid="_x0000_s1043" type="#_x0000_t75" style="position:absolute;left:0;text-align:left;margin-left:97.6pt;margin-top:1.6pt;width:286.5pt;height:123.5pt;z-index:1;visibility:visible">
            <v:imagedata r:id="rId10" o:title="" cropbottom="-33f"/>
            <w10:wrap type="topAndBottom"/>
          </v:shape>
        </w:pict>
      </w:r>
    </w:p>
    <w:p w:rsidR="00D86100" w:rsidRPr="002047E9" w:rsidRDefault="00D86100" w:rsidP="00A646CF">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Рисунок – Доля туристов, прибывающих в Швецию различными видами транспорта</w:t>
      </w:r>
    </w:p>
    <w:p w:rsidR="00D86100" w:rsidRPr="002047E9" w:rsidRDefault="00D86100"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Из диаграммы видно, что в 2014 году основная масса туристов прибывала в страну автомобил</w:t>
      </w:r>
      <w:r w:rsidRPr="002047E9">
        <w:rPr>
          <w:rFonts w:ascii="Times New Roman" w:hAnsi="Times New Roman" w:cs="Times New Roman"/>
          <w:sz w:val="20"/>
          <w:szCs w:val="20"/>
        </w:rPr>
        <w:t>ь</w:t>
      </w:r>
      <w:r w:rsidRPr="002047E9">
        <w:rPr>
          <w:rFonts w:ascii="Times New Roman" w:hAnsi="Times New Roman" w:cs="Times New Roman"/>
          <w:sz w:val="20"/>
          <w:szCs w:val="20"/>
        </w:rPr>
        <w:t>ным путем (43%), меньше всего железнодорожным (8%). Согласно статистике, в 2013 году в эмирате побывало 18,8 млн. туристов (в 2012 году – 20 млн. туристов). В это число входит 4734790 круизных т</w:t>
      </w:r>
      <w:r w:rsidRPr="002047E9">
        <w:rPr>
          <w:rFonts w:ascii="Times New Roman" w:hAnsi="Times New Roman" w:cs="Times New Roman"/>
          <w:sz w:val="20"/>
          <w:szCs w:val="20"/>
        </w:rPr>
        <w:t>у</w:t>
      </w:r>
      <w:r w:rsidRPr="002047E9">
        <w:rPr>
          <w:rFonts w:ascii="Times New Roman" w:hAnsi="Times New Roman" w:cs="Times New Roman"/>
          <w:sz w:val="20"/>
          <w:szCs w:val="20"/>
        </w:rPr>
        <w:t>ристов, посетивших Швецию в 2013 году (в 2012 году – 3934668 круизных туристов) [2]. Большая поп</w:t>
      </w:r>
      <w:r w:rsidRPr="002047E9">
        <w:rPr>
          <w:rFonts w:ascii="Times New Roman" w:hAnsi="Times New Roman" w:cs="Times New Roman"/>
          <w:sz w:val="20"/>
          <w:szCs w:val="20"/>
        </w:rPr>
        <w:t>у</w:t>
      </w:r>
      <w:r w:rsidRPr="002047E9">
        <w:rPr>
          <w:rFonts w:ascii="Times New Roman" w:hAnsi="Times New Roman" w:cs="Times New Roman"/>
          <w:sz w:val="20"/>
          <w:szCs w:val="20"/>
        </w:rPr>
        <w:t>лярность автомобильного транспорта связана с географическим положением страны. Она имеет автом</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бильный мост с Данией, граничит с Норвегией, Финляндией, т.е. с главными потребителями турпродукта Швеции. Менее востребованным является воздушный транспорт, так как Швеция редко является страной первого въезда, а наибольшее количество маршрутов составлено с опорой на водный и автомобильный транспорт. Железнодорожный транспорт не пользуется популярностью, так как он развит хуже других видов транспорта за счет сложного рельефа.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Заключение.</w:t>
      </w:r>
      <w:r w:rsidRPr="002047E9">
        <w:rPr>
          <w:rFonts w:ascii="Times New Roman" w:hAnsi="Times New Roman" w:cs="Times New Roman"/>
          <w:sz w:val="20"/>
          <w:szCs w:val="20"/>
        </w:rPr>
        <w:t xml:space="preserve"> Швеция – высокоразвитое государство, с богатым и разнообразным туристско-рекреационным потенциалом. Политическая и экономическая стабильность, выход в мировой океан, ра</w:t>
      </w:r>
      <w:r w:rsidRPr="002047E9">
        <w:rPr>
          <w:rFonts w:ascii="Times New Roman" w:hAnsi="Times New Roman" w:cs="Times New Roman"/>
          <w:sz w:val="20"/>
          <w:szCs w:val="20"/>
        </w:rPr>
        <w:t>з</w:t>
      </w:r>
      <w:r w:rsidRPr="002047E9">
        <w:rPr>
          <w:rFonts w:ascii="Times New Roman" w:hAnsi="Times New Roman" w:cs="Times New Roman"/>
          <w:sz w:val="20"/>
          <w:szCs w:val="20"/>
        </w:rPr>
        <w:t>витая инфраструктура – факторы определяющие развитие туризма в Швеции.  Сдерживает развитие т</w:t>
      </w:r>
      <w:r w:rsidRPr="002047E9">
        <w:rPr>
          <w:rFonts w:ascii="Times New Roman" w:hAnsi="Times New Roman" w:cs="Times New Roman"/>
          <w:sz w:val="20"/>
          <w:szCs w:val="20"/>
        </w:rPr>
        <w:t>у</w:t>
      </w:r>
      <w:r w:rsidRPr="002047E9">
        <w:rPr>
          <w:rFonts w:ascii="Times New Roman" w:hAnsi="Times New Roman" w:cs="Times New Roman"/>
          <w:sz w:val="20"/>
          <w:szCs w:val="20"/>
        </w:rPr>
        <w:t>ризма в Швеции сезонность климата и недостаток объектов размещения бюджетного класса. В сфере туризма страна имеет большие возможности и перспективы, благодаря богатому культурно-историческому наследию, развитой инфраструктуре и географическому положению.</w:t>
      </w:r>
    </w:p>
    <w:p w:rsidR="00D86100" w:rsidRPr="002047E9" w:rsidRDefault="00D86100"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C0788B">
      <w:pPr>
        <w:pStyle w:val="a3"/>
        <w:numPr>
          <w:ilvl w:val="0"/>
          <w:numId w:val="18"/>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Портал путешествий [Электронный ресурс]. – Режим доступа: http://traveling.by/countries/sweden. – Дата доступа: 25.02.2017.</w:t>
      </w:r>
    </w:p>
    <w:p w:rsidR="00D86100" w:rsidRPr="002047E9" w:rsidRDefault="00D86100" w:rsidP="00C0788B">
      <w:pPr>
        <w:pStyle w:val="a3"/>
        <w:numPr>
          <w:ilvl w:val="0"/>
          <w:numId w:val="18"/>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Информация о Швеции [Электронный ресурс]. – Режим доступа: http://svspb.net/sv/turism-ibis-2013.pdf. – Дата доступа: 25.02.2017.</w:t>
      </w:r>
    </w:p>
    <w:p w:rsidR="00D86100" w:rsidRPr="002047E9" w:rsidRDefault="00D86100" w:rsidP="00A76C55">
      <w:pPr>
        <w:pStyle w:val="a3"/>
        <w:rPr>
          <w:rFonts w:ascii="Times New Roman" w:hAnsi="Times New Roman" w:cs="Times New Roman"/>
          <w:sz w:val="16"/>
          <w:szCs w:val="16"/>
        </w:rPr>
      </w:pPr>
    </w:p>
    <w:p w:rsidR="00C0788B" w:rsidRPr="002047E9" w:rsidRDefault="00C0788B" w:rsidP="00A76C55">
      <w:pPr>
        <w:pStyle w:val="a3"/>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РЕГИОНАЛЬНЫЕ ОСОБЕННОСТИ ГАСТРОНОМИЧЕСКОГО ТУРИЗМА ФРАНЦИИ</w:t>
      </w:r>
    </w:p>
    <w:p w:rsidR="00D86100" w:rsidRPr="002047E9" w:rsidRDefault="00D86100" w:rsidP="00A76C55">
      <w:pPr>
        <w:spacing w:after="0" w:line="240" w:lineRule="auto"/>
        <w:jc w:val="center"/>
        <w:rPr>
          <w:rFonts w:ascii="Times New Roman" w:hAnsi="Times New Roman" w:cs="Times New Roman"/>
          <w:bCs/>
          <w:sz w:val="18"/>
          <w:szCs w:val="18"/>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i/>
          <w:iCs/>
          <w:sz w:val="20"/>
          <w:szCs w:val="20"/>
        </w:rPr>
        <w:t>Ваштаенок Е.В.,</w:t>
      </w:r>
    </w:p>
    <w:p w:rsidR="00D86100" w:rsidRPr="002047E9" w:rsidRDefault="009C2F03"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студентка 5</w:t>
      </w:r>
      <w:r w:rsidR="00D86100" w:rsidRPr="002047E9">
        <w:rPr>
          <w:rFonts w:ascii="Times New Roman" w:hAnsi="Times New Roman" w:cs="Times New Roman"/>
          <w:i/>
          <w:iCs/>
          <w:sz w:val="20"/>
          <w:szCs w:val="20"/>
        </w:rPr>
        <w:t xml:space="preserve"> курса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w:t>
      </w:r>
      <w:r w:rsidR="009C2F03" w:rsidRPr="002047E9">
        <w:rPr>
          <w:rFonts w:ascii="Times New Roman" w:hAnsi="Times New Roman" w:cs="Times New Roman"/>
          <w:sz w:val="20"/>
          <w:szCs w:val="20"/>
        </w:rPr>
        <w:t>аучный руководитель – Чубаро С.</w:t>
      </w:r>
      <w:r w:rsidRPr="002047E9">
        <w:rPr>
          <w:rFonts w:ascii="Times New Roman" w:hAnsi="Times New Roman" w:cs="Times New Roman"/>
          <w:sz w:val="20"/>
          <w:szCs w:val="20"/>
        </w:rPr>
        <w:t xml:space="preserve">В., канд. пед. наук, доцент </w:t>
      </w:r>
    </w:p>
    <w:p w:rsidR="00D86100" w:rsidRPr="002047E9" w:rsidRDefault="00D86100" w:rsidP="00A76C55">
      <w:pPr>
        <w:spacing w:after="0" w:line="240" w:lineRule="auto"/>
        <w:ind w:firstLine="567"/>
        <w:jc w:val="center"/>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течение последних лет гастрономический туризм приобретает значительные масштабы и стан</w:t>
      </w:r>
      <w:r w:rsidRPr="002047E9">
        <w:rPr>
          <w:rFonts w:ascii="Times New Roman" w:hAnsi="Times New Roman" w:cs="Times New Roman"/>
          <w:sz w:val="20"/>
          <w:szCs w:val="20"/>
        </w:rPr>
        <w:t>о</w:t>
      </w:r>
      <w:r w:rsidRPr="002047E9">
        <w:rPr>
          <w:rFonts w:ascii="Times New Roman" w:hAnsi="Times New Roman" w:cs="Times New Roman"/>
          <w:sz w:val="20"/>
          <w:szCs w:val="20"/>
        </w:rPr>
        <w:t>вится все более популярным направлением в туризме. Он способствует развитию этической культуры и является устойчивой основой для изучения территории, пейзажа, культур, местных продуктов и кухни не только разных стран, но и в региональном аспекте внутри конкретной страны.</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Гастрономия Франции заслужила всемирно известную репутацию благодаря своему разнообразию и качеству. В 2010 году французская кухня была внесена в список Нематериального культурного насл</w:t>
      </w:r>
      <w:r w:rsidRPr="002047E9">
        <w:rPr>
          <w:rFonts w:ascii="Times New Roman" w:hAnsi="Times New Roman" w:cs="Times New Roman"/>
          <w:sz w:val="20"/>
          <w:szCs w:val="20"/>
        </w:rPr>
        <w:t>е</w:t>
      </w:r>
      <w:r w:rsidRPr="002047E9">
        <w:rPr>
          <w:rFonts w:ascii="Times New Roman" w:hAnsi="Times New Roman" w:cs="Times New Roman"/>
          <w:sz w:val="20"/>
          <w:szCs w:val="20"/>
        </w:rPr>
        <w:t xml:space="preserve">дия ЮНЕСКО.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данной работы – выявить региональные особенности гастрономического туризма Франции.</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Материал и методы.</w:t>
      </w:r>
      <w:r w:rsidRPr="002047E9">
        <w:rPr>
          <w:rFonts w:ascii="Times New Roman" w:hAnsi="Times New Roman" w:cs="Times New Roman"/>
          <w:sz w:val="20"/>
          <w:szCs w:val="20"/>
        </w:rPr>
        <w:t xml:space="preserve"> Материалами исследования послужили научные и периодические издания, картографические материалы. Для достижения поставленной цели использовались следующие методы исследования: </w:t>
      </w:r>
      <w:r w:rsidRPr="002047E9">
        <w:rPr>
          <w:rStyle w:val="1"/>
          <w:rFonts w:ascii="Times New Roman" w:hAnsi="Times New Roman" w:cs="Times New Roman"/>
          <w:color w:val="000000"/>
          <w:spacing w:val="-2"/>
          <w:sz w:val="20"/>
          <w:szCs w:val="20"/>
        </w:rPr>
        <w:t xml:space="preserve">описательно-аналитический и </w:t>
      </w:r>
      <w:r w:rsidRPr="002047E9">
        <w:rPr>
          <w:rFonts w:ascii="Times New Roman" w:hAnsi="Times New Roman" w:cs="Times New Roman"/>
          <w:sz w:val="20"/>
          <w:szCs w:val="20"/>
        </w:rPr>
        <w:t>сравнительно-сопоставительный</w:t>
      </w:r>
      <w:r w:rsidRPr="002047E9">
        <w:rPr>
          <w:rStyle w:val="1"/>
          <w:rFonts w:ascii="Times New Roman" w:hAnsi="Times New Roman" w:cs="Times New Roman"/>
          <w:color w:val="000000"/>
          <w:spacing w:val="-2"/>
          <w:sz w:val="20"/>
          <w:szCs w:val="20"/>
        </w:rPr>
        <w:t>.</w:t>
      </w:r>
      <w:r w:rsidRPr="002047E9">
        <w:rPr>
          <w:rFonts w:ascii="Times New Roman" w:hAnsi="Times New Roman" w:cs="Times New Roman"/>
          <w:sz w:val="20"/>
          <w:szCs w:val="20"/>
        </w:rPr>
        <w:t xml:space="preserve">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sz w:val="20"/>
          <w:szCs w:val="20"/>
        </w:rPr>
        <w:t>Г</w:t>
      </w:r>
      <w:r w:rsidRPr="002047E9">
        <w:rPr>
          <w:rFonts w:ascii="Times New Roman" w:hAnsi="Times New Roman" w:cs="Times New Roman"/>
          <w:color w:val="000000"/>
          <w:sz w:val="20"/>
          <w:szCs w:val="20"/>
        </w:rPr>
        <w:t xml:space="preserve">астрономический туризм  представляет собой поездку с целью ознакомления с национальной кухней страны, особенностями производства и приготовления продуктов и блюд, а также обучения и повышения уровня профессиональных знаний. </w:t>
      </w:r>
      <w:r w:rsidRPr="002047E9">
        <w:rPr>
          <w:rFonts w:ascii="Times New Roman" w:hAnsi="Times New Roman" w:cs="Times New Roman"/>
          <w:sz w:val="20"/>
          <w:szCs w:val="20"/>
        </w:rPr>
        <w:t>Одной из самых востребова</w:t>
      </w:r>
      <w:r w:rsidRPr="002047E9">
        <w:rPr>
          <w:rFonts w:ascii="Times New Roman" w:hAnsi="Times New Roman" w:cs="Times New Roman"/>
          <w:sz w:val="20"/>
          <w:szCs w:val="20"/>
        </w:rPr>
        <w:t>н</w:t>
      </w:r>
      <w:r w:rsidRPr="002047E9">
        <w:rPr>
          <w:rFonts w:ascii="Times New Roman" w:hAnsi="Times New Roman" w:cs="Times New Roman"/>
          <w:sz w:val="20"/>
          <w:szCs w:val="20"/>
        </w:rPr>
        <w:t xml:space="preserve">ных стран у путешественников-гурманов является Франция. Гастрономические туры именно в эту страну пользуются наибольшей популярностью у туристов со всего мира. Французская кухня имеет не только свои отличия на фоне других стран, но и региональные особенности внутри страны.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ходе исследования был проведен анализ специализации каждого района Франции и выявлены наиболее яркие региональные особенности гастрономического туризма. Данный анализ позволил сост</w:t>
      </w:r>
      <w:r w:rsidRPr="002047E9">
        <w:rPr>
          <w:rFonts w:ascii="Times New Roman" w:hAnsi="Times New Roman" w:cs="Times New Roman"/>
          <w:sz w:val="20"/>
          <w:szCs w:val="20"/>
        </w:rPr>
        <w:t>а</w:t>
      </w:r>
      <w:r w:rsidRPr="002047E9">
        <w:rPr>
          <w:rFonts w:ascii="Times New Roman" w:hAnsi="Times New Roman" w:cs="Times New Roman"/>
          <w:sz w:val="20"/>
          <w:szCs w:val="20"/>
        </w:rPr>
        <w:t xml:space="preserve">вить  группировку муниципальных районов Франции  (по состоянию на 1 января 2016 года в метрополии </w:t>
      </w:r>
      <w:r w:rsidRPr="002047E9">
        <w:rPr>
          <w:rFonts w:ascii="Times New Roman" w:hAnsi="Times New Roman" w:cs="Times New Roman"/>
          <w:sz w:val="20"/>
          <w:szCs w:val="20"/>
        </w:rPr>
        <w:lastRenderedPageBreak/>
        <w:t>выделяется 13 муниципальных районов)</w:t>
      </w:r>
      <w:r w:rsidRPr="002047E9">
        <w:rPr>
          <w:rFonts w:ascii="Times New Roman" w:hAnsi="Times New Roman" w:cs="Times New Roman"/>
          <w:color w:val="FF0000"/>
          <w:sz w:val="20"/>
          <w:szCs w:val="20"/>
        </w:rPr>
        <w:t xml:space="preserve"> </w:t>
      </w:r>
      <w:r w:rsidRPr="002047E9">
        <w:rPr>
          <w:rFonts w:ascii="Times New Roman" w:hAnsi="Times New Roman" w:cs="Times New Roman"/>
          <w:sz w:val="20"/>
          <w:szCs w:val="20"/>
        </w:rPr>
        <w:t>на основании наиболее популярных продуктов и выделить</w:t>
      </w:r>
      <w:r w:rsidRPr="002047E9">
        <w:rPr>
          <w:rFonts w:ascii="Times New Roman" w:hAnsi="Times New Roman" w:cs="Times New Roman"/>
          <w:color w:val="FF0000"/>
          <w:sz w:val="20"/>
          <w:szCs w:val="20"/>
        </w:rPr>
        <w:t xml:space="preserve"> </w:t>
      </w:r>
      <w:r w:rsidRPr="002047E9">
        <w:rPr>
          <w:rFonts w:ascii="Times New Roman" w:hAnsi="Times New Roman" w:cs="Times New Roman"/>
          <w:sz w:val="20"/>
          <w:szCs w:val="20"/>
        </w:rPr>
        <w:t>5 регионов: северо-западный, северо-восточный, центральный, юго-западный и юго-восточный. Реги</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нальные особенности представлены в таблице. </w:t>
      </w:r>
    </w:p>
    <w:p w:rsidR="00D86100" w:rsidRPr="002047E9" w:rsidRDefault="00D86100"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jc w:val="both"/>
        <w:rPr>
          <w:rFonts w:ascii="Times New Roman" w:hAnsi="Times New Roman" w:cs="Times New Roman"/>
          <w:sz w:val="20"/>
          <w:szCs w:val="20"/>
        </w:rPr>
      </w:pPr>
      <w:r w:rsidRPr="002047E9">
        <w:rPr>
          <w:rFonts w:ascii="Times New Roman" w:hAnsi="Times New Roman" w:cs="Times New Roman"/>
          <w:sz w:val="20"/>
          <w:szCs w:val="20"/>
        </w:rPr>
        <w:t>Таблица – Региональные особенности гастрономического туризма Франции</w:t>
      </w:r>
    </w:p>
    <w:p w:rsidR="00C0788B" w:rsidRPr="002047E9" w:rsidRDefault="00C0788B" w:rsidP="00A76C55">
      <w:pPr>
        <w:spacing w:after="0" w:line="240" w:lineRule="auto"/>
        <w:jc w:val="both"/>
        <w:rPr>
          <w:rFonts w:ascii="Times New Roman" w:hAnsi="Times New Roman" w:cs="Times New Roman"/>
          <w:sz w:val="16"/>
          <w:szCs w:val="16"/>
        </w:rPr>
      </w:pPr>
    </w:p>
    <w:tbl>
      <w:tblPr>
        <w:tblW w:w="5000" w:type="pct"/>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4"/>
        <w:gridCol w:w="1577"/>
        <w:gridCol w:w="6165"/>
      </w:tblGrid>
      <w:tr w:rsidR="00D86100" w:rsidRPr="002047E9" w:rsidTr="00C0788B">
        <w:trPr>
          <w:trHeight w:val="20"/>
          <w:jc w:val="center"/>
        </w:trPr>
        <w:tc>
          <w:tcPr>
            <w:tcW w:w="1526" w:type="dxa"/>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Регионы</w:t>
            </w:r>
          </w:p>
        </w:tc>
        <w:tc>
          <w:tcPr>
            <w:tcW w:w="1559" w:type="dxa"/>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Муниципаль-ные районы</w:t>
            </w:r>
          </w:p>
        </w:tc>
        <w:tc>
          <w:tcPr>
            <w:tcW w:w="6095" w:type="dxa"/>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Региональные особенности</w:t>
            </w:r>
          </w:p>
        </w:tc>
      </w:tr>
      <w:tr w:rsidR="00D86100" w:rsidRPr="002047E9" w:rsidTr="00C0788B">
        <w:trPr>
          <w:trHeight w:val="20"/>
          <w:jc w:val="center"/>
        </w:trPr>
        <w:tc>
          <w:tcPr>
            <w:tcW w:w="1526" w:type="dxa"/>
            <w:vMerge w:val="restart"/>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Северо-западный</w:t>
            </w:r>
          </w:p>
        </w:tc>
        <w:tc>
          <w:tcPr>
            <w:tcW w:w="1559" w:type="dxa"/>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Бретань</w:t>
            </w:r>
          </w:p>
        </w:tc>
        <w:tc>
          <w:tcPr>
            <w:tcW w:w="6095"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Style w:val="a9"/>
                <w:rFonts w:ascii="Times New Roman" w:hAnsi="Times New Roman" w:cs="Times New Roman"/>
                <w:i w:val="0"/>
                <w:iCs w:val="0"/>
                <w:sz w:val="18"/>
                <w:szCs w:val="18"/>
              </w:rPr>
              <w:t>К продуктам, которые определяют специализацию данного района, относя</w:t>
            </w:r>
            <w:r w:rsidRPr="002047E9">
              <w:rPr>
                <w:rStyle w:val="a9"/>
                <w:rFonts w:ascii="Times New Roman" w:hAnsi="Times New Roman" w:cs="Times New Roman"/>
                <w:i w:val="0"/>
                <w:iCs w:val="0"/>
                <w:sz w:val="18"/>
                <w:szCs w:val="18"/>
              </w:rPr>
              <w:t>т</w:t>
            </w:r>
            <w:r w:rsidRPr="002047E9">
              <w:rPr>
                <w:rStyle w:val="a9"/>
                <w:rFonts w:ascii="Times New Roman" w:hAnsi="Times New Roman" w:cs="Times New Roman"/>
                <w:i w:val="0"/>
                <w:iCs w:val="0"/>
                <w:sz w:val="18"/>
                <w:szCs w:val="18"/>
              </w:rPr>
              <w:t>ся омары, ракообразные и мидии, цветная капуста, артишоки. Широко и</w:t>
            </w:r>
            <w:r w:rsidRPr="002047E9">
              <w:rPr>
                <w:rStyle w:val="a9"/>
                <w:rFonts w:ascii="Times New Roman" w:hAnsi="Times New Roman" w:cs="Times New Roman"/>
                <w:i w:val="0"/>
                <w:iCs w:val="0"/>
                <w:sz w:val="18"/>
                <w:szCs w:val="18"/>
              </w:rPr>
              <w:t>с</w:t>
            </w:r>
            <w:r w:rsidRPr="002047E9">
              <w:rPr>
                <w:rStyle w:val="a9"/>
                <w:rFonts w:ascii="Times New Roman" w:hAnsi="Times New Roman" w:cs="Times New Roman"/>
                <w:i w:val="0"/>
                <w:iCs w:val="0"/>
                <w:sz w:val="18"/>
                <w:szCs w:val="18"/>
              </w:rPr>
              <w:t>пользуется гречка для выпечки бретонских галет</w:t>
            </w:r>
            <w:r w:rsidRPr="002047E9">
              <w:rPr>
                <w:rFonts w:ascii="Times New Roman" w:hAnsi="Times New Roman" w:cs="Times New Roman"/>
                <w:sz w:val="18"/>
                <w:szCs w:val="18"/>
              </w:rPr>
              <w:t xml:space="preserve">. </w:t>
            </w:r>
          </w:p>
        </w:tc>
      </w:tr>
      <w:tr w:rsidR="00D86100" w:rsidRPr="002047E9" w:rsidTr="00C0788B">
        <w:trPr>
          <w:trHeight w:val="20"/>
          <w:jc w:val="center"/>
        </w:trPr>
        <w:tc>
          <w:tcPr>
            <w:tcW w:w="1526" w:type="dxa"/>
            <w:vMerge/>
          </w:tcPr>
          <w:p w:rsidR="00D86100" w:rsidRPr="002047E9" w:rsidRDefault="00D86100" w:rsidP="00A76C55">
            <w:pPr>
              <w:spacing w:after="0" w:line="240" w:lineRule="auto"/>
              <w:rPr>
                <w:rFonts w:ascii="Times New Roman" w:hAnsi="Times New Roman" w:cs="Times New Roman"/>
                <w:sz w:val="18"/>
                <w:szCs w:val="18"/>
              </w:rPr>
            </w:pPr>
          </w:p>
        </w:tc>
        <w:tc>
          <w:tcPr>
            <w:tcW w:w="1559" w:type="dxa"/>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Нормандия</w:t>
            </w:r>
          </w:p>
        </w:tc>
        <w:tc>
          <w:tcPr>
            <w:tcW w:w="6095" w:type="dxa"/>
          </w:tcPr>
          <w:p w:rsidR="00D86100" w:rsidRPr="002047E9" w:rsidRDefault="00D86100" w:rsidP="00A76C55">
            <w:pPr>
              <w:shd w:val="clear" w:color="auto" w:fill="FFFFFF"/>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Широкое распространение получили продукты животноводства, морепр</w:t>
            </w:r>
            <w:r w:rsidRPr="002047E9">
              <w:rPr>
                <w:rFonts w:ascii="Times New Roman" w:hAnsi="Times New Roman" w:cs="Times New Roman"/>
                <w:sz w:val="18"/>
                <w:szCs w:val="18"/>
              </w:rPr>
              <w:t>о</w:t>
            </w:r>
            <w:r w:rsidRPr="002047E9">
              <w:rPr>
                <w:rFonts w:ascii="Times New Roman" w:hAnsi="Times New Roman" w:cs="Times New Roman"/>
                <w:sz w:val="18"/>
                <w:szCs w:val="18"/>
              </w:rPr>
              <w:t>дукты. В качестве ингредиентов многих блюд используются яблоки, моло</w:t>
            </w:r>
            <w:r w:rsidRPr="002047E9">
              <w:rPr>
                <w:rFonts w:ascii="Times New Roman" w:hAnsi="Times New Roman" w:cs="Times New Roman"/>
                <w:sz w:val="18"/>
                <w:szCs w:val="18"/>
              </w:rPr>
              <w:t>ч</w:t>
            </w:r>
            <w:r w:rsidRPr="002047E9">
              <w:rPr>
                <w:rFonts w:ascii="Times New Roman" w:hAnsi="Times New Roman" w:cs="Times New Roman"/>
                <w:sz w:val="18"/>
                <w:szCs w:val="18"/>
              </w:rPr>
              <w:t>ная продукция, в частности – сыры. Яблоки являются  основой таких алк</w:t>
            </w:r>
            <w:r w:rsidRPr="002047E9">
              <w:rPr>
                <w:rFonts w:ascii="Times New Roman" w:hAnsi="Times New Roman" w:cs="Times New Roman"/>
                <w:sz w:val="18"/>
                <w:szCs w:val="18"/>
              </w:rPr>
              <w:t>о</w:t>
            </w:r>
            <w:r w:rsidRPr="002047E9">
              <w:rPr>
                <w:rFonts w:ascii="Times New Roman" w:hAnsi="Times New Roman" w:cs="Times New Roman"/>
                <w:sz w:val="18"/>
                <w:szCs w:val="18"/>
              </w:rPr>
              <w:t>гольных напитков, как сидр и кальвадос.</w:t>
            </w:r>
          </w:p>
        </w:tc>
      </w:tr>
      <w:tr w:rsidR="00D86100" w:rsidRPr="002047E9" w:rsidTr="00C0788B">
        <w:trPr>
          <w:trHeight w:val="20"/>
          <w:jc w:val="center"/>
        </w:trPr>
        <w:tc>
          <w:tcPr>
            <w:tcW w:w="1526" w:type="dxa"/>
            <w:vMerge/>
          </w:tcPr>
          <w:p w:rsidR="00D86100" w:rsidRPr="002047E9" w:rsidRDefault="00D86100" w:rsidP="00A76C55">
            <w:pPr>
              <w:spacing w:after="0" w:line="240" w:lineRule="auto"/>
              <w:rPr>
                <w:rFonts w:ascii="Times New Roman" w:hAnsi="Times New Roman" w:cs="Times New Roman"/>
                <w:sz w:val="18"/>
                <w:szCs w:val="18"/>
              </w:rPr>
            </w:pPr>
          </w:p>
        </w:tc>
        <w:tc>
          <w:tcPr>
            <w:tcW w:w="1559" w:type="dxa"/>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 xml:space="preserve">Земли Луары </w:t>
            </w:r>
          </w:p>
        </w:tc>
        <w:tc>
          <w:tcPr>
            <w:tcW w:w="6095" w:type="dxa"/>
          </w:tcPr>
          <w:p w:rsidR="00D86100" w:rsidRPr="002047E9" w:rsidRDefault="00D86100" w:rsidP="00A76C55">
            <w:pPr>
              <w:pStyle w:val="aa"/>
              <w:shd w:val="clear" w:color="auto" w:fill="FFFFFF"/>
              <w:spacing w:before="0" w:beforeAutospacing="0" w:after="0" w:afterAutospacing="0"/>
              <w:jc w:val="both"/>
              <w:rPr>
                <w:rFonts w:ascii="Times New Roman" w:hAnsi="Times New Roman"/>
                <w:sz w:val="18"/>
                <w:szCs w:val="18"/>
              </w:rPr>
            </w:pPr>
            <w:r w:rsidRPr="002047E9">
              <w:rPr>
                <w:rFonts w:ascii="Times New Roman" w:hAnsi="Times New Roman"/>
                <w:sz w:val="18"/>
                <w:szCs w:val="18"/>
              </w:rPr>
              <w:t>Наиболее популярны морепродукты и  мясо (</w:t>
            </w:r>
            <w:r w:rsidRPr="002047E9">
              <w:rPr>
                <w:rStyle w:val="a9"/>
                <w:rFonts w:ascii="Times New Roman" w:hAnsi="Times New Roman"/>
                <w:i w:val="0"/>
                <w:iCs w:val="0"/>
                <w:sz w:val="18"/>
                <w:szCs w:val="18"/>
              </w:rPr>
              <w:t>дичь</w:t>
            </w:r>
            <w:r w:rsidRPr="002047E9">
              <w:rPr>
                <w:rFonts w:ascii="Times New Roman" w:hAnsi="Times New Roman"/>
                <w:sz w:val="18"/>
                <w:szCs w:val="18"/>
              </w:rPr>
              <w:t xml:space="preserve">, </w:t>
            </w:r>
            <w:r w:rsidRPr="002047E9">
              <w:rPr>
                <w:rStyle w:val="a9"/>
                <w:rFonts w:ascii="Times New Roman" w:hAnsi="Times New Roman"/>
                <w:i w:val="0"/>
                <w:iCs w:val="0"/>
                <w:sz w:val="18"/>
                <w:szCs w:val="18"/>
              </w:rPr>
              <w:t>телятина, ягнятина, гов</w:t>
            </w:r>
            <w:r w:rsidRPr="002047E9">
              <w:rPr>
                <w:rStyle w:val="a9"/>
                <w:rFonts w:ascii="Times New Roman" w:hAnsi="Times New Roman"/>
                <w:i w:val="0"/>
                <w:iCs w:val="0"/>
                <w:sz w:val="18"/>
                <w:szCs w:val="18"/>
              </w:rPr>
              <w:t>я</w:t>
            </w:r>
            <w:r w:rsidRPr="002047E9">
              <w:rPr>
                <w:rStyle w:val="a9"/>
                <w:rFonts w:ascii="Times New Roman" w:hAnsi="Times New Roman"/>
                <w:i w:val="0"/>
                <w:iCs w:val="0"/>
                <w:sz w:val="18"/>
                <w:szCs w:val="18"/>
              </w:rPr>
              <w:t xml:space="preserve">дина), </w:t>
            </w:r>
            <w:r w:rsidRPr="002047E9">
              <w:rPr>
                <w:rFonts w:ascii="Times New Roman" w:hAnsi="Times New Roman"/>
                <w:sz w:val="18"/>
                <w:szCs w:val="18"/>
              </w:rPr>
              <w:t>высококачественные</w:t>
            </w:r>
            <w:r w:rsidRPr="002047E9">
              <w:rPr>
                <w:rStyle w:val="apple-converted-space"/>
                <w:rFonts w:ascii="Times New Roman" w:hAnsi="Times New Roman"/>
                <w:sz w:val="18"/>
                <w:szCs w:val="18"/>
              </w:rPr>
              <w:t> </w:t>
            </w:r>
            <w:r w:rsidRPr="002047E9">
              <w:rPr>
                <w:rStyle w:val="a9"/>
                <w:rFonts w:ascii="Times New Roman" w:hAnsi="Times New Roman"/>
                <w:i w:val="0"/>
                <w:iCs w:val="0"/>
                <w:sz w:val="18"/>
                <w:szCs w:val="18"/>
              </w:rPr>
              <w:t>козьи сыры</w:t>
            </w:r>
            <w:r w:rsidRPr="002047E9">
              <w:rPr>
                <w:rFonts w:ascii="Times New Roman" w:hAnsi="Times New Roman"/>
                <w:sz w:val="18"/>
                <w:szCs w:val="18"/>
              </w:rPr>
              <w:t xml:space="preserve">, </w:t>
            </w:r>
            <w:r w:rsidRPr="002047E9">
              <w:rPr>
                <w:rStyle w:val="a9"/>
                <w:rFonts w:ascii="Times New Roman" w:hAnsi="Times New Roman"/>
                <w:i w:val="0"/>
                <w:iCs w:val="0"/>
                <w:sz w:val="18"/>
                <w:szCs w:val="18"/>
              </w:rPr>
              <w:t>фрукты</w:t>
            </w:r>
            <w:r w:rsidRPr="002047E9">
              <w:rPr>
                <w:rFonts w:ascii="Times New Roman" w:hAnsi="Times New Roman"/>
                <w:sz w:val="18"/>
                <w:szCs w:val="18"/>
              </w:rPr>
              <w:t xml:space="preserve"> (</w:t>
            </w:r>
            <w:r w:rsidRPr="002047E9">
              <w:rPr>
                <w:rStyle w:val="a9"/>
                <w:rFonts w:ascii="Times New Roman" w:hAnsi="Times New Roman"/>
                <w:i w:val="0"/>
                <w:iCs w:val="0"/>
                <w:sz w:val="18"/>
                <w:szCs w:val="18"/>
              </w:rPr>
              <w:t>груша сорта «Бель Анж</w:t>
            </w:r>
            <w:r w:rsidRPr="002047E9">
              <w:rPr>
                <w:rStyle w:val="a9"/>
                <w:rFonts w:ascii="Times New Roman" w:hAnsi="Times New Roman"/>
                <w:i w:val="0"/>
                <w:iCs w:val="0"/>
                <w:sz w:val="18"/>
                <w:szCs w:val="18"/>
              </w:rPr>
              <w:t>е</w:t>
            </w:r>
            <w:r w:rsidRPr="002047E9">
              <w:rPr>
                <w:rStyle w:val="a9"/>
                <w:rFonts w:ascii="Times New Roman" w:hAnsi="Times New Roman"/>
                <w:i w:val="0"/>
                <w:iCs w:val="0"/>
                <w:sz w:val="18"/>
                <w:szCs w:val="18"/>
              </w:rPr>
              <w:t>вин»,</w:t>
            </w:r>
            <w:r w:rsidRPr="002047E9">
              <w:rPr>
                <w:rFonts w:ascii="Times New Roman" w:hAnsi="Times New Roman"/>
                <w:sz w:val="18"/>
                <w:szCs w:val="18"/>
              </w:rPr>
              <w:t xml:space="preserve"> </w:t>
            </w:r>
            <w:r w:rsidRPr="002047E9">
              <w:rPr>
                <w:rStyle w:val="a9"/>
                <w:rFonts w:ascii="Times New Roman" w:hAnsi="Times New Roman"/>
                <w:i w:val="0"/>
                <w:iCs w:val="0"/>
                <w:sz w:val="18"/>
                <w:szCs w:val="18"/>
              </w:rPr>
              <w:t>вишня</w:t>
            </w:r>
            <w:r w:rsidRPr="002047E9">
              <w:rPr>
                <w:rFonts w:ascii="Times New Roman" w:hAnsi="Times New Roman"/>
                <w:sz w:val="18"/>
                <w:szCs w:val="18"/>
              </w:rPr>
              <w:t xml:space="preserve"> – используется для изготовления</w:t>
            </w:r>
            <w:r w:rsidRPr="002047E9">
              <w:rPr>
                <w:rStyle w:val="apple-converted-space"/>
                <w:rFonts w:ascii="Times New Roman" w:hAnsi="Times New Roman"/>
                <w:sz w:val="18"/>
                <w:szCs w:val="18"/>
              </w:rPr>
              <w:t> </w:t>
            </w:r>
            <w:r w:rsidRPr="002047E9">
              <w:rPr>
                <w:rStyle w:val="a9"/>
                <w:rFonts w:ascii="Times New Roman" w:hAnsi="Times New Roman"/>
                <w:i w:val="0"/>
                <w:iCs w:val="0"/>
                <w:sz w:val="18"/>
                <w:szCs w:val="18"/>
              </w:rPr>
              <w:t>ликёра «Гиньоле»</w:t>
            </w:r>
            <w:r w:rsidRPr="002047E9">
              <w:rPr>
                <w:rFonts w:ascii="Times New Roman" w:hAnsi="Times New Roman"/>
                <w:sz w:val="18"/>
                <w:szCs w:val="18"/>
              </w:rPr>
              <w:t xml:space="preserve">), </w:t>
            </w:r>
            <w:r w:rsidRPr="002047E9">
              <w:rPr>
                <w:rStyle w:val="a9"/>
                <w:rFonts w:ascii="Times New Roman" w:hAnsi="Times New Roman"/>
                <w:i w:val="0"/>
                <w:iCs w:val="0"/>
                <w:sz w:val="18"/>
                <w:szCs w:val="18"/>
              </w:rPr>
              <w:t>орлеа</w:t>
            </w:r>
            <w:r w:rsidRPr="002047E9">
              <w:rPr>
                <w:rStyle w:val="a9"/>
                <w:rFonts w:ascii="Times New Roman" w:hAnsi="Times New Roman"/>
                <w:i w:val="0"/>
                <w:iCs w:val="0"/>
                <w:sz w:val="18"/>
                <w:szCs w:val="18"/>
              </w:rPr>
              <w:t>н</w:t>
            </w:r>
            <w:r w:rsidRPr="002047E9">
              <w:rPr>
                <w:rStyle w:val="a9"/>
                <w:rFonts w:ascii="Times New Roman" w:hAnsi="Times New Roman"/>
                <w:i w:val="0"/>
                <w:iCs w:val="0"/>
                <w:sz w:val="18"/>
                <w:szCs w:val="18"/>
              </w:rPr>
              <w:t>ский уксус –  как приправа к различным блюдам</w:t>
            </w:r>
            <w:r w:rsidRPr="002047E9">
              <w:rPr>
                <w:rFonts w:ascii="Times New Roman" w:hAnsi="Times New Roman"/>
                <w:sz w:val="18"/>
                <w:szCs w:val="18"/>
              </w:rPr>
              <w:t>.</w:t>
            </w:r>
          </w:p>
        </w:tc>
      </w:tr>
      <w:tr w:rsidR="00D86100" w:rsidRPr="002047E9" w:rsidTr="00C0788B">
        <w:trPr>
          <w:trHeight w:val="20"/>
          <w:jc w:val="center"/>
        </w:trPr>
        <w:tc>
          <w:tcPr>
            <w:tcW w:w="1526" w:type="dxa"/>
            <w:vMerge w:val="restart"/>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Северо-восточный</w:t>
            </w:r>
          </w:p>
        </w:tc>
        <w:tc>
          <w:tcPr>
            <w:tcW w:w="1559" w:type="dxa"/>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Бургундия-Франш-Конте</w:t>
            </w:r>
          </w:p>
        </w:tc>
        <w:tc>
          <w:tcPr>
            <w:tcW w:w="6095"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Получило развитие виноделие, мясные и рыбные блюда под соусами с д</w:t>
            </w:r>
            <w:r w:rsidRPr="002047E9">
              <w:rPr>
                <w:rFonts w:ascii="Times New Roman" w:hAnsi="Times New Roman" w:cs="Times New Roman"/>
                <w:sz w:val="18"/>
                <w:szCs w:val="18"/>
              </w:rPr>
              <w:t>о</w:t>
            </w:r>
            <w:r w:rsidRPr="002047E9">
              <w:rPr>
                <w:rFonts w:ascii="Times New Roman" w:hAnsi="Times New Roman" w:cs="Times New Roman"/>
                <w:sz w:val="18"/>
                <w:szCs w:val="18"/>
              </w:rPr>
              <w:t xml:space="preserve">бавлением вина. </w:t>
            </w:r>
          </w:p>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Главные ингредиенты блюд</w:t>
            </w:r>
            <w:r w:rsidRPr="002047E9">
              <w:rPr>
                <w:rStyle w:val="apple-converted-space"/>
                <w:rFonts w:ascii="Times New Roman" w:hAnsi="Times New Roman" w:cs="Times New Roman"/>
                <w:sz w:val="18"/>
                <w:szCs w:val="18"/>
              </w:rPr>
              <w:t> </w:t>
            </w:r>
            <w:r w:rsidRPr="002047E9">
              <w:rPr>
                <w:rStyle w:val="a9"/>
                <w:rFonts w:ascii="Times New Roman" w:hAnsi="Times New Roman" w:cs="Times New Roman"/>
                <w:i w:val="0"/>
                <w:iCs w:val="0"/>
                <w:sz w:val="18"/>
                <w:szCs w:val="18"/>
              </w:rPr>
              <w:t xml:space="preserve">местной кухни – щука, речной краб, улитки, говядина, смородина, </w:t>
            </w:r>
            <w:r w:rsidRPr="002047E9">
              <w:rPr>
                <w:rFonts w:ascii="Times New Roman" w:hAnsi="Times New Roman" w:cs="Times New Roman"/>
                <w:sz w:val="18"/>
                <w:szCs w:val="18"/>
              </w:rPr>
              <w:t xml:space="preserve">и </w:t>
            </w:r>
            <w:r w:rsidRPr="002047E9">
              <w:rPr>
                <w:rStyle w:val="a9"/>
                <w:rFonts w:ascii="Times New Roman" w:hAnsi="Times New Roman" w:cs="Times New Roman"/>
                <w:i w:val="0"/>
                <w:iCs w:val="0"/>
                <w:sz w:val="18"/>
                <w:szCs w:val="18"/>
              </w:rPr>
              <w:t>медовые пироги</w:t>
            </w:r>
            <w:r w:rsidRPr="002047E9">
              <w:rPr>
                <w:rFonts w:ascii="Times New Roman" w:hAnsi="Times New Roman" w:cs="Times New Roman"/>
                <w:sz w:val="18"/>
                <w:szCs w:val="18"/>
              </w:rPr>
              <w:t xml:space="preserve">, сыры, </w:t>
            </w:r>
            <w:r w:rsidRPr="002047E9">
              <w:rPr>
                <w:rStyle w:val="a9"/>
                <w:rFonts w:ascii="Times New Roman" w:hAnsi="Times New Roman" w:cs="Times New Roman"/>
                <w:i w:val="0"/>
                <w:iCs w:val="0"/>
                <w:sz w:val="18"/>
                <w:szCs w:val="18"/>
              </w:rPr>
              <w:t xml:space="preserve">дижонская горчица </w:t>
            </w:r>
            <w:r w:rsidRPr="002047E9">
              <w:rPr>
                <w:rFonts w:ascii="Times New Roman" w:hAnsi="Times New Roman" w:cs="Times New Roman"/>
                <w:sz w:val="18"/>
                <w:szCs w:val="18"/>
              </w:rPr>
              <w:t xml:space="preserve">и много масла  – орехового и рапсового. </w:t>
            </w:r>
          </w:p>
        </w:tc>
      </w:tr>
      <w:tr w:rsidR="00D86100" w:rsidRPr="002047E9" w:rsidTr="00C0788B">
        <w:trPr>
          <w:trHeight w:val="20"/>
          <w:jc w:val="center"/>
        </w:trPr>
        <w:tc>
          <w:tcPr>
            <w:tcW w:w="1526" w:type="dxa"/>
            <w:vMerge/>
          </w:tcPr>
          <w:p w:rsidR="00D86100" w:rsidRPr="002047E9" w:rsidRDefault="00D86100" w:rsidP="00A76C55">
            <w:pPr>
              <w:spacing w:after="0" w:line="240" w:lineRule="auto"/>
              <w:rPr>
                <w:rFonts w:ascii="Times New Roman" w:hAnsi="Times New Roman" w:cs="Times New Roman"/>
                <w:sz w:val="18"/>
                <w:szCs w:val="18"/>
              </w:rPr>
            </w:pPr>
          </w:p>
        </w:tc>
        <w:tc>
          <w:tcPr>
            <w:tcW w:w="1559" w:type="dxa"/>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Гранд-Эст</w:t>
            </w:r>
          </w:p>
        </w:tc>
        <w:tc>
          <w:tcPr>
            <w:tcW w:w="6095" w:type="dxa"/>
          </w:tcPr>
          <w:p w:rsidR="00D86100" w:rsidRPr="002047E9" w:rsidRDefault="00D86100" w:rsidP="00A76C55">
            <w:pPr>
              <w:shd w:val="clear" w:color="auto" w:fill="FFFFFF"/>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Характерно сочетание немецкой и французской кухни. Пища плотная и жирная, часто употребляется квашеная капуста, </w:t>
            </w:r>
            <w:hyperlink r:id="rId11" w:tooltip="Фламбирование" w:history="1">
              <w:r w:rsidRPr="002047E9">
                <w:rPr>
                  <w:rFonts w:ascii="Times New Roman" w:hAnsi="Times New Roman" w:cs="Times New Roman"/>
                  <w:sz w:val="18"/>
                  <w:szCs w:val="18"/>
                </w:rPr>
                <w:t>фламбированные</w:t>
              </w:r>
            </w:hyperlink>
            <w:r w:rsidRPr="002047E9">
              <w:rPr>
                <w:rFonts w:ascii="Times New Roman" w:hAnsi="Times New Roman" w:cs="Times New Roman"/>
                <w:sz w:val="18"/>
                <w:szCs w:val="18"/>
              </w:rPr>
              <w:t xml:space="preserve"> фрукты. В Эльзасе располагаются шоколадная и винная дороги. </w:t>
            </w:r>
            <w:r w:rsidRPr="002047E9">
              <w:rPr>
                <w:rStyle w:val="a9"/>
                <w:rFonts w:ascii="Times New Roman" w:hAnsi="Times New Roman" w:cs="Times New Roman"/>
                <w:i w:val="0"/>
                <w:iCs w:val="0"/>
                <w:sz w:val="18"/>
                <w:szCs w:val="18"/>
              </w:rPr>
              <w:t xml:space="preserve">Шампань-Арденны </w:t>
            </w:r>
            <w:r w:rsidRPr="002047E9">
              <w:rPr>
                <w:rFonts w:ascii="Times New Roman" w:hAnsi="Times New Roman" w:cs="Times New Roman"/>
                <w:sz w:val="18"/>
                <w:szCs w:val="18"/>
              </w:rPr>
              <w:t xml:space="preserve">известны благодаря своему </w:t>
            </w:r>
            <w:r w:rsidRPr="002047E9">
              <w:rPr>
                <w:rStyle w:val="a9"/>
                <w:rFonts w:ascii="Times New Roman" w:hAnsi="Times New Roman" w:cs="Times New Roman"/>
                <w:i w:val="0"/>
                <w:iCs w:val="0"/>
                <w:sz w:val="18"/>
                <w:szCs w:val="18"/>
              </w:rPr>
              <w:t>белому шипучему вину</w:t>
            </w:r>
            <w:r w:rsidRPr="002047E9">
              <w:rPr>
                <w:rFonts w:ascii="Times New Roman" w:hAnsi="Times New Roman" w:cs="Times New Roman"/>
                <w:sz w:val="18"/>
                <w:szCs w:val="18"/>
              </w:rPr>
              <w:t xml:space="preserve"> и </w:t>
            </w:r>
            <w:r w:rsidRPr="002047E9">
              <w:rPr>
                <w:rStyle w:val="a9"/>
                <w:rFonts w:ascii="Times New Roman" w:hAnsi="Times New Roman" w:cs="Times New Roman"/>
                <w:i w:val="0"/>
                <w:iCs w:val="0"/>
                <w:sz w:val="18"/>
                <w:szCs w:val="18"/>
              </w:rPr>
              <w:t>андуйету – блюду из свиных потрохов</w:t>
            </w:r>
            <w:r w:rsidRPr="002047E9">
              <w:rPr>
                <w:rFonts w:ascii="Times New Roman" w:hAnsi="Times New Roman" w:cs="Times New Roman"/>
                <w:sz w:val="18"/>
                <w:szCs w:val="18"/>
              </w:rPr>
              <w:t xml:space="preserve">. </w:t>
            </w:r>
            <w:r w:rsidRPr="002047E9">
              <w:rPr>
                <w:rStyle w:val="a9"/>
                <w:rFonts w:ascii="Times New Roman" w:hAnsi="Times New Roman" w:cs="Times New Roman"/>
                <w:i w:val="0"/>
                <w:iCs w:val="0"/>
                <w:sz w:val="18"/>
                <w:szCs w:val="18"/>
              </w:rPr>
              <w:t>Лотарингия</w:t>
            </w:r>
            <w:r w:rsidRPr="002047E9">
              <w:rPr>
                <w:rStyle w:val="apple-converted-space"/>
                <w:rFonts w:ascii="Times New Roman" w:hAnsi="Times New Roman" w:cs="Times New Roman"/>
                <w:sz w:val="18"/>
                <w:szCs w:val="18"/>
              </w:rPr>
              <w:t xml:space="preserve"> </w:t>
            </w:r>
            <w:r w:rsidRPr="002047E9">
              <w:rPr>
                <w:rFonts w:ascii="Times New Roman" w:hAnsi="Times New Roman" w:cs="Times New Roman"/>
                <w:sz w:val="18"/>
                <w:szCs w:val="18"/>
              </w:rPr>
              <w:t>славится</w:t>
            </w:r>
            <w:r w:rsidRPr="002047E9">
              <w:rPr>
                <w:rStyle w:val="apple-converted-space"/>
                <w:rFonts w:ascii="Times New Roman" w:hAnsi="Times New Roman" w:cs="Times New Roman"/>
                <w:sz w:val="18"/>
                <w:szCs w:val="18"/>
              </w:rPr>
              <w:t xml:space="preserve"> нежными вареньями, кондитерскими изделиями и выпечкой</w:t>
            </w:r>
            <w:r w:rsidRPr="002047E9">
              <w:rPr>
                <w:rFonts w:ascii="Times New Roman" w:hAnsi="Times New Roman" w:cs="Times New Roman"/>
                <w:sz w:val="18"/>
                <w:szCs w:val="18"/>
              </w:rPr>
              <w:t>.</w:t>
            </w:r>
          </w:p>
        </w:tc>
      </w:tr>
      <w:tr w:rsidR="00D86100" w:rsidRPr="002047E9" w:rsidTr="00C0788B">
        <w:trPr>
          <w:trHeight w:val="20"/>
          <w:jc w:val="center"/>
        </w:trPr>
        <w:tc>
          <w:tcPr>
            <w:tcW w:w="1526" w:type="dxa"/>
            <w:vMerge/>
          </w:tcPr>
          <w:p w:rsidR="00D86100" w:rsidRPr="002047E9" w:rsidRDefault="00D86100" w:rsidP="00A76C55">
            <w:pPr>
              <w:spacing w:after="0" w:line="240" w:lineRule="auto"/>
              <w:rPr>
                <w:rFonts w:ascii="Times New Roman" w:hAnsi="Times New Roman" w:cs="Times New Roman"/>
                <w:sz w:val="18"/>
                <w:szCs w:val="18"/>
              </w:rPr>
            </w:pPr>
          </w:p>
        </w:tc>
        <w:tc>
          <w:tcPr>
            <w:tcW w:w="1559"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О-де-Франс</w:t>
            </w:r>
          </w:p>
        </w:tc>
        <w:tc>
          <w:tcPr>
            <w:tcW w:w="6095"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Характерно смешение французской и фламандской кухонь, широкое и</w:t>
            </w:r>
            <w:r w:rsidRPr="002047E9">
              <w:rPr>
                <w:rFonts w:ascii="Times New Roman" w:hAnsi="Times New Roman" w:cs="Times New Roman"/>
                <w:sz w:val="18"/>
                <w:szCs w:val="18"/>
              </w:rPr>
              <w:t>с</w:t>
            </w:r>
            <w:r w:rsidRPr="002047E9">
              <w:rPr>
                <w:rFonts w:ascii="Times New Roman" w:hAnsi="Times New Roman" w:cs="Times New Roman"/>
                <w:sz w:val="18"/>
                <w:szCs w:val="18"/>
              </w:rPr>
              <w:t>пользование пива при приготовлении блюд, пристрастие к ярким контрастам и солено-сладким сочетаниям.</w:t>
            </w:r>
          </w:p>
        </w:tc>
      </w:tr>
      <w:tr w:rsidR="00D86100" w:rsidRPr="002047E9" w:rsidTr="00C0788B">
        <w:trPr>
          <w:trHeight w:val="20"/>
          <w:jc w:val="center"/>
        </w:trPr>
        <w:tc>
          <w:tcPr>
            <w:tcW w:w="1526" w:type="dxa"/>
            <w:vMerge w:val="restart"/>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Централь-ный</w:t>
            </w:r>
          </w:p>
        </w:tc>
        <w:tc>
          <w:tcPr>
            <w:tcW w:w="1559" w:type="dxa"/>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Иль-де-Франс</w:t>
            </w:r>
          </w:p>
        </w:tc>
        <w:tc>
          <w:tcPr>
            <w:tcW w:w="6095" w:type="dxa"/>
            <w:vMerge w:val="restart"/>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Местная кухня представляет собой синтез региональных кухонь в миниат</w:t>
            </w:r>
            <w:r w:rsidRPr="002047E9">
              <w:rPr>
                <w:rFonts w:ascii="Times New Roman" w:hAnsi="Times New Roman" w:cs="Times New Roman"/>
                <w:sz w:val="18"/>
                <w:szCs w:val="18"/>
              </w:rPr>
              <w:t>ю</w:t>
            </w:r>
            <w:r w:rsidRPr="002047E9">
              <w:rPr>
                <w:rFonts w:ascii="Times New Roman" w:hAnsi="Times New Roman" w:cs="Times New Roman"/>
                <w:sz w:val="18"/>
                <w:szCs w:val="18"/>
              </w:rPr>
              <w:t>ре, со своими особенностями: использованием сыра колумье, соусов масед</w:t>
            </w:r>
            <w:r w:rsidRPr="002047E9">
              <w:rPr>
                <w:rFonts w:ascii="Times New Roman" w:hAnsi="Times New Roman" w:cs="Times New Roman"/>
                <w:sz w:val="18"/>
                <w:szCs w:val="18"/>
              </w:rPr>
              <w:t>у</w:t>
            </w:r>
            <w:r w:rsidRPr="002047E9">
              <w:rPr>
                <w:rFonts w:ascii="Times New Roman" w:hAnsi="Times New Roman" w:cs="Times New Roman"/>
                <w:sz w:val="18"/>
                <w:szCs w:val="18"/>
              </w:rPr>
              <w:t>ан и берси, приготовлением капустных пирогов с кремом.</w:t>
            </w:r>
          </w:p>
        </w:tc>
      </w:tr>
      <w:tr w:rsidR="00D86100" w:rsidRPr="002047E9" w:rsidTr="00C0788B">
        <w:trPr>
          <w:trHeight w:val="20"/>
          <w:jc w:val="center"/>
        </w:trPr>
        <w:tc>
          <w:tcPr>
            <w:tcW w:w="1526" w:type="dxa"/>
            <w:vMerge/>
          </w:tcPr>
          <w:p w:rsidR="00D86100" w:rsidRPr="002047E9" w:rsidRDefault="00D86100" w:rsidP="00A76C55">
            <w:pPr>
              <w:spacing w:after="0" w:line="240" w:lineRule="auto"/>
              <w:rPr>
                <w:rFonts w:ascii="Times New Roman" w:hAnsi="Times New Roman" w:cs="Times New Roman"/>
                <w:sz w:val="18"/>
                <w:szCs w:val="18"/>
              </w:rPr>
            </w:pPr>
          </w:p>
        </w:tc>
        <w:tc>
          <w:tcPr>
            <w:tcW w:w="1559" w:type="dxa"/>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Центр-Долина Луары</w:t>
            </w:r>
          </w:p>
        </w:tc>
        <w:tc>
          <w:tcPr>
            <w:tcW w:w="6095" w:type="dxa"/>
            <w:vMerge/>
          </w:tcPr>
          <w:p w:rsidR="00D86100" w:rsidRPr="002047E9" w:rsidRDefault="00D86100" w:rsidP="00A76C55">
            <w:pPr>
              <w:spacing w:after="0" w:line="240" w:lineRule="auto"/>
              <w:rPr>
                <w:rFonts w:ascii="Times New Roman" w:hAnsi="Times New Roman" w:cs="Times New Roman"/>
                <w:sz w:val="18"/>
                <w:szCs w:val="18"/>
              </w:rPr>
            </w:pPr>
          </w:p>
        </w:tc>
      </w:tr>
      <w:tr w:rsidR="00D86100" w:rsidRPr="002047E9" w:rsidTr="00C0788B">
        <w:trPr>
          <w:trHeight w:val="20"/>
          <w:jc w:val="center"/>
        </w:trPr>
        <w:tc>
          <w:tcPr>
            <w:tcW w:w="1526" w:type="dxa"/>
            <w:vMerge w:val="restart"/>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Юго-западный</w:t>
            </w:r>
          </w:p>
        </w:tc>
        <w:tc>
          <w:tcPr>
            <w:tcW w:w="1559" w:type="dxa"/>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Новая Аквитания</w:t>
            </w:r>
          </w:p>
        </w:tc>
        <w:tc>
          <w:tcPr>
            <w:tcW w:w="6095"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Типично использование оливкового масла, зелени и чеснока, а в местностях, удалённых от моря, популярна пища высокой калорийности. Особенно и</w:t>
            </w:r>
            <w:r w:rsidRPr="002047E9">
              <w:rPr>
                <w:rFonts w:ascii="Times New Roman" w:hAnsi="Times New Roman" w:cs="Times New Roman"/>
                <w:sz w:val="18"/>
                <w:szCs w:val="18"/>
              </w:rPr>
              <w:t>з</w:t>
            </w:r>
            <w:r w:rsidRPr="002047E9">
              <w:rPr>
                <w:rFonts w:ascii="Times New Roman" w:hAnsi="Times New Roman" w:cs="Times New Roman"/>
                <w:sz w:val="18"/>
                <w:szCs w:val="18"/>
              </w:rPr>
              <w:t>вестным является сельский винодельческий район Бордо, кухня которого включает в себя много блюд из морской и речной рыбы. В Пиренеях прои</w:t>
            </w:r>
            <w:r w:rsidRPr="002047E9">
              <w:rPr>
                <w:rFonts w:ascii="Times New Roman" w:hAnsi="Times New Roman" w:cs="Times New Roman"/>
                <w:sz w:val="18"/>
                <w:szCs w:val="18"/>
              </w:rPr>
              <w:t>з</w:t>
            </w:r>
            <w:r w:rsidRPr="002047E9">
              <w:rPr>
                <w:rFonts w:ascii="Times New Roman" w:hAnsi="Times New Roman" w:cs="Times New Roman"/>
                <w:sz w:val="18"/>
                <w:szCs w:val="18"/>
              </w:rPr>
              <w:t>водят овечьи сыры и знаменитый арманьяк.</w:t>
            </w:r>
          </w:p>
        </w:tc>
      </w:tr>
      <w:tr w:rsidR="00D86100" w:rsidRPr="002047E9" w:rsidTr="00C0788B">
        <w:trPr>
          <w:trHeight w:val="20"/>
          <w:jc w:val="center"/>
        </w:trPr>
        <w:tc>
          <w:tcPr>
            <w:tcW w:w="1526" w:type="dxa"/>
            <w:vMerge/>
          </w:tcPr>
          <w:p w:rsidR="00D86100" w:rsidRPr="002047E9" w:rsidRDefault="00D86100" w:rsidP="00A76C55">
            <w:pPr>
              <w:spacing w:after="0" w:line="240" w:lineRule="auto"/>
              <w:rPr>
                <w:rFonts w:ascii="Times New Roman" w:hAnsi="Times New Roman" w:cs="Times New Roman"/>
                <w:sz w:val="18"/>
                <w:szCs w:val="18"/>
              </w:rPr>
            </w:pPr>
          </w:p>
        </w:tc>
        <w:tc>
          <w:tcPr>
            <w:tcW w:w="1559" w:type="dxa"/>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Окситания</w:t>
            </w:r>
          </w:p>
        </w:tc>
        <w:tc>
          <w:tcPr>
            <w:tcW w:w="6095" w:type="dxa"/>
          </w:tcPr>
          <w:p w:rsidR="00D86100" w:rsidRPr="002047E9" w:rsidRDefault="00D86100" w:rsidP="00A76C55">
            <w:pPr>
              <w:pStyle w:val="aa"/>
              <w:shd w:val="clear" w:color="auto" w:fill="FFFFFF"/>
              <w:spacing w:before="0" w:beforeAutospacing="0" w:after="0" w:afterAutospacing="0"/>
              <w:jc w:val="both"/>
              <w:rPr>
                <w:rFonts w:ascii="Times New Roman" w:hAnsi="Times New Roman"/>
                <w:sz w:val="18"/>
                <w:szCs w:val="18"/>
              </w:rPr>
            </w:pPr>
            <w:r w:rsidRPr="002047E9">
              <w:rPr>
                <w:rStyle w:val="a9"/>
                <w:rFonts w:ascii="Times New Roman" w:hAnsi="Times New Roman"/>
                <w:i w:val="0"/>
                <w:iCs w:val="0"/>
                <w:sz w:val="18"/>
                <w:szCs w:val="18"/>
              </w:rPr>
              <w:t>Особенности района определяют такие продукты как устрицы</w:t>
            </w:r>
            <w:r w:rsidRPr="002047E9">
              <w:rPr>
                <w:rFonts w:ascii="Times New Roman" w:hAnsi="Times New Roman"/>
                <w:sz w:val="18"/>
                <w:szCs w:val="18"/>
              </w:rPr>
              <w:t xml:space="preserve">, </w:t>
            </w:r>
            <w:r w:rsidRPr="002047E9">
              <w:rPr>
                <w:rStyle w:val="a9"/>
                <w:rFonts w:ascii="Times New Roman" w:hAnsi="Times New Roman"/>
                <w:i w:val="0"/>
                <w:iCs w:val="0"/>
                <w:sz w:val="18"/>
                <w:szCs w:val="18"/>
              </w:rPr>
              <w:t>рыбные бл</w:t>
            </w:r>
            <w:r w:rsidRPr="002047E9">
              <w:rPr>
                <w:rStyle w:val="a9"/>
                <w:rFonts w:ascii="Times New Roman" w:hAnsi="Times New Roman"/>
                <w:i w:val="0"/>
                <w:iCs w:val="0"/>
                <w:sz w:val="18"/>
                <w:szCs w:val="18"/>
              </w:rPr>
              <w:t>ю</w:t>
            </w:r>
            <w:r w:rsidRPr="002047E9">
              <w:rPr>
                <w:rStyle w:val="a9"/>
                <w:rFonts w:ascii="Times New Roman" w:hAnsi="Times New Roman"/>
                <w:i w:val="0"/>
                <w:iCs w:val="0"/>
                <w:sz w:val="18"/>
                <w:szCs w:val="18"/>
              </w:rPr>
              <w:t>да</w:t>
            </w:r>
            <w:r w:rsidRPr="002047E9">
              <w:rPr>
                <w:rFonts w:ascii="Times New Roman" w:hAnsi="Times New Roman"/>
                <w:sz w:val="18"/>
                <w:szCs w:val="18"/>
              </w:rPr>
              <w:t xml:space="preserve">, ветчина, характерно большое разнообразие </w:t>
            </w:r>
            <w:r w:rsidRPr="002047E9">
              <w:rPr>
                <w:rStyle w:val="a9"/>
                <w:rFonts w:ascii="Times New Roman" w:hAnsi="Times New Roman"/>
                <w:i w:val="0"/>
                <w:iCs w:val="0"/>
                <w:sz w:val="18"/>
                <w:szCs w:val="18"/>
              </w:rPr>
              <w:t>грибов, каштанов, ягод и мёда</w:t>
            </w:r>
            <w:r w:rsidRPr="002047E9">
              <w:rPr>
                <w:rFonts w:ascii="Times New Roman" w:hAnsi="Times New Roman"/>
                <w:sz w:val="18"/>
                <w:szCs w:val="18"/>
              </w:rPr>
              <w:t xml:space="preserve">, много </w:t>
            </w:r>
            <w:r w:rsidRPr="002047E9">
              <w:rPr>
                <w:rStyle w:val="a9"/>
                <w:rFonts w:ascii="Times New Roman" w:hAnsi="Times New Roman"/>
                <w:i w:val="0"/>
                <w:iCs w:val="0"/>
                <w:sz w:val="18"/>
                <w:szCs w:val="18"/>
              </w:rPr>
              <w:t>баранины, дичи, сухих колбас, паштетов и козьего сыра</w:t>
            </w:r>
            <w:r w:rsidRPr="002047E9">
              <w:rPr>
                <w:rFonts w:ascii="Times New Roman" w:hAnsi="Times New Roman"/>
                <w:sz w:val="18"/>
                <w:szCs w:val="18"/>
              </w:rPr>
              <w:t xml:space="preserve">. </w:t>
            </w:r>
            <w:r w:rsidRPr="002047E9">
              <w:rPr>
                <w:rStyle w:val="apple-converted-space"/>
                <w:rFonts w:ascii="Times New Roman" w:hAnsi="Times New Roman"/>
                <w:sz w:val="18"/>
                <w:szCs w:val="18"/>
              </w:rPr>
              <w:t xml:space="preserve">Кроме этого, </w:t>
            </w:r>
            <w:r w:rsidRPr="002047E9">
              <w:rPr>
                <w:rFonts w:ascii="Times New Roman" w:hAnsi="Times New Roman"/>
                <w:sz w:val="18"/>
                <w:szCs w:val="18"/>
              </w:rPr>
              <w:t xml:space="preserve">влияние на местную кухню оказала </w:t>
            </w:r>
            <w:r w:rsidRPr="002047E9">
              <w:rPr>
                <w:rStyle w:val="a9"/>
                <w:rFonts w:ascii="Times New Roman" w:hAnsi="Times New Roman"/>
                <w:i w:val="0"/>
                <w:iCs w:val="0"/>
                <w:sz w:val="18"/>
                <w:szCs w:val="18"/>
              </w:rPr>
              <w:t>Испания</w:t>
            </w:r>
            <w:r w:rsidRPr="002047E9">
              <w:rPr>
                <w:rFonts w:ascii="Times New Roman" w:hAnsi="Times New Roman"/>
                <w:sz w:val="18"/>
                <w:szCs w:val="18"/>
              </w:rPr>
              <w:t>.</w:t>
            </w:r>
          </w:p>
        </w:tc>
      </w:tr>
      <w:tr w:rsidR="00D86100" w:rsidRPr="002047E9" w:rsidTr="00C0788B">
        <w:trPr>
          <w:trHeight w:val="20"/>
          <w:jc w:val="center"/>
        </w:trPr>
        <w:tc>
          <w:tcPr>
            <w:tcW w:w="1526" w:type="dxa"/>
            <w:vMerge w:val="restart"/>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Юго-восточный</w:t>
            </w:r>
          </w:p>
        </w:tc>
        <w:tc>
          <w:tcPr>
            <w:tcW w:w="1559" w:type="dxa"/>
          </w:tcPr>
          <w:p w:rsidR="00D86100" w:rsidRPr="002047E9" w:rsidRDefault="00D86100" w:rsidP="00A76C55">
            <w:pPr>
              <w:spacing w:after="0" w:line="240" w:lineRule="auto"/>
              <w:rPr>
                <w:rFonts w:ascii="Times New Roman" w:hAnsi="Times New Roman" w:cs="Times New Roman"/>
                <w:b/>
                <w:bCs/>
                <w:sz w:val="18"/>
                <w:szCs w:val="18"/>
              </w:rPr>
            </w:pPr>
            <w:r w:rsidRPr="002047E9">
              <w:rPr>
                <w:rFonts w:ascii="Times New Roman" w:hAnsi="Times New Roman" w:cs="Times New Roman"/>
                <w:sz w:val="18"/>
                <w:szCs w:val="18"/>
              </w:rPr>
              <w:t>Овернь-Рона-Альпы</w:t>
            </w:r>
          </w:p>
        </w:tc>
        <w:tc>
          <w:tcPr>
            <w:tcW w:w="6095" w:type="dxa"/>
          </w:tcPr>
          <w:p w:rsidR="00D86100" w:rsidRPr="002047E9" w:rsidRDefault="00D86100" w:rsidP="00A76C55">
            <w:pPr>
              <w:pStyle w:val="aa"/>
              <w:shd w:val="clear" w:color="auto" w:fill="FFFFFF"/>
              <w:spacing w:before="0" w:beforeAutospacing="0" w:after="0" w:afterAutospacing="0"/>
              <w:jc w:val="both"/>
              <w:rPr>
                <w:rFonts w:ascii="Times New Roman" w:hAnsi="Times New Roman"/>
                <w:sz w:val="18"/>
                <w:szCs w:val="18"/>
              </w:rPr>
            </w:pPr>
            <w:r w:rsidRPr="002047E9">
              <w:rPr>
                <w:rStyle w:val="a9"/>
                <w:rFonts w:ascii="Times New Roman" w:hAnsi="Times New Roman"/>
                <w:i w:val="0"/>
                <w:iCs w:val="0"/>
                <w:sz w:val="18"/>
                <w:szCs w:val="18"/>
              </w:rPr>
              <w:t>В данном районе производят сосиски высокого качества, в Альпах – сыры, картофель и колбасные изделия</w:t>
            </w:r>
            <w:r w:rsidRPr="002047E9">
              <w:rPr>
                <w:rFonts w:ascii="Times New Roman" w:hAnsi="Times New Roman"/>
                <w:sz w:val="18"/>
                <w:szCs w:val="18"/>
              </w:rPr>
              <w:t xml:space="preserve">. </w:t>
            </w:r>
          </w:p>
          <w:p w:rsidR="00D86100" w:rsidRPr="002047E9" w:rsidRDefault="00D86100" w:rsidP="00A76C55">
            <w:pPr>
              <w:pStyle w:val="aa"/>
              <w:shd w:val="clear" w:color="auto" w:fill="FFFFFF"/>
              <w:spacing w:before="0" w:beforeAutospacing="0" w:after="0" w:afterAutospacing="0"/>
              <w:jc w:val="both"/>
              <w:rPr>
                <w:rFonts w:ascii="Times New Roman" w:hAnsi="Times New Roman"/>
                <w:sz w:val="18"/>
                <w:szCs w:val="18"/>
              </w:rPr>
            </w:pPr>
          </w:p>
        </w:tc>
      </w:tr>
      <w:tr w:rsidR="00D86100" w:rsidRPr="002047E9" w:rsidTr="00C0788B">
        <w:trPr>
          <w:trHeight w:val="20"/>
          <w:jc w:val="center"/>
        </w:trPr>
        <w:tc>
          <w:tcPr>
            <w:tcW w:w="1526" w:type="dxa"/>
            <w:vMerge/>
          </w:tcPr>
          <w:p w:rsidR="00D86100" w:rsidRPr="002047E9" w:rsidRDefault="00D86100" w:rsidP="00A76C55">
            <w:pPr>
              <w:spacing w:after="0" w:line="240" w:lineRule="auto"/>
              <w:rPr>
                <w:rFonts w:ascii="Times New Roman" w:hAnsi="Times New Roman" w:cs="Times New Roman"/>
                <w:sz w:val="18"/>
                <w:szCs w:val="18"/>
              </w:rPr>
            </w:pPr>
          </w:p>
        </w:tc>
        <w:tc>
          <w:tcPr>
            <w:tcW w:w="1559" w:type="dxa"/>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Прованс-Альпы-Лазурный Берег</w:t>
            </w:r>
          </w:p>
        </w:tc>
        <w:tc>
          <w:tcPr>
            <w:tcW w:w="6095" w:type="dxa"/>
          </w:tcPr>
          <w:p w:rsidR="00D86100" w:rsidRPr="002047E9" w:rsidRDefault="00D86100" w:rsidP="00A76C55">
            <w:pPr>
              <w:pStyle w:val="aa"/>
              <w:shd w:val="clear" w:color="auto" w:fill="FFFFFF"/>
              <w:spacing w:before="0" w:beforeAutospacing="0" w:after="0" w:afterAutospacing="0"/>
              <w:jc w:val="both"/>
              <w:rPr>
                <w:rFonts w:ascii="Times New Roman" w:hAnsi="Times New Roman"/>
                <w:sz w:val="18"/>
                <w:szCs w:val="18"/>
              </w:rPr>
            </w:pPr>
            <w:r w:rsidRPr="002047E9">
              <w:rPr>
                <w:rFonts w:ascii="Times New Roman" w:hAnsi="Times New Roman"/>
                <w:sz w:val="18"/>
                <w:szCs w:val="18"/>
              </w:rPr>
              <w:t>Получила распространение кухня морского типа с большим количеством фруктов и овощей. Также характерно широкое использование ароматных трав (лаванда, тмин, шалфей, розмарин, базилик, серпуха и др.), маслин и оливкового масла. Наиболее популярными в региональной кухне являются мед, козий сыр, сушеные на открытом воздухе колбасы, морепродукты, б</w:t>
            </w:r>
            <w:r w:rsidRPr="002047E9">
              <w:rPr>
                <w:rFonts w:ascii="Times New Roman" w:hAnsi="Times New Roman"/>
                <w:sz w:val="18"/>
                <w:szCs w:val="18"/>
              </w:rPr>
              <w:t>а</w:t>
            </w:r>
            <w:r w:rsidRPr="002047E9">
              <w:rPr>
                <w:rFonts w:ascii="Times New Roman" w:hAnsi="Times New Roman"/>
                <w:sz w:val="18"/>
                <w:szCs w:val="18"/>
              </w:rPr>
              <w:t>ранина и говядина.</w:t>
            </w:r>
          </w:p>
        </w:tc>
      </w:tr>
      <w:tr w:rsidR="00D86100" w:rsidRPr="002047E9" w:rsidTr="00C0788B">
        <w:trPr>
          <w:trHeight w:val="20"/>
          <w:jc w:val="center"/>
        </w:trPr>
        <w:tc>
          <w:tcPr>
            <w:tcW w:w="1526" w:type="dxa"/>
            <w:vMerge/>
          </w:tcPr>
          <w:p w:rsidR="00D86100" w:rsidRPr="002047E9" w:rsidRDefault="00D86100" w:rsidP="00A76C55">
            <w:pPr>
              <w:spacing w:after="0" w:line="240" w:lineRule="auto"/>
              <w:rPr>
                <w:rFonts w:ascii="Times New Roman" w:hAnsi="Times New Roman" w:cs="Times New Roman"/>
                <w:sz w:val="18"/>
                <w:szCs w:val="18"/>
              </w:rPr>
            </w:pPr>
          </w:p>
        </w:tc>
        <w:tc>
          <w:tcPr>
            <w:tcW w:w="1559" w:type="dxa"/>
          </w:tcPr>
          <w:p w:rsidR="00D86100" w:rsidRPr="002047E9" w:rsidRDefault="00D86100" w:rsidP="00A76C55">
            <w:pPr>
              <w:spacing w:after="0" w:line="240" w:lineRule="auto"/>
              <w:rPr>
                <w:rFonts w:ascii="Times New Roman" w:hAnsi="Times New Roman" w:cs="Times New Roman"/>
                <w:sz w:val="18"/>
                <w:szCs w:val="18"/>
              </w:rPr>
            </w:pPr>
            <w:r w:rsidRPr="002047E9">
              <w:rPr>
                <w:rFonts w:ascii="Times New Roman" w:hAnsi="Times New Roman" w:cs="Times New Roman"/>
                <w:sz w:val="18"/>
                <w:szCs w:val="18"/>
              </w:rPr>
              <w:t>Корсика</w:t>
            </w:r>
          </w:p>
        </w:tc>
        <w:tc>
          <w:tcPr>
            <w:tcW w:w="6095" w:type="dxa"/>
          </w:tcPr>
          <w:p w:rsidR="00D86100" w:rsidRPr="002047E9" w:rsidRDefault="00D86100" w:rsidP="00A76C55">
            <w:pPr>
              <w:pStyle w:val="aa"/>
              <w:shd w:val="clear" w:color="auto" w:fill="FFFFFF"/>
              <w:spacing w:before="0" w:beforeAutospacing="0" w:after="0" w:afterAutospacing="0"/>
              <w:jc w:val="both"/>
              <w:rPr>
                <w:rFonts w:ascii="Times New Roman" w:hAnsi="Times New Roman"/>
                <w:sz w:val="18"/>
                <w:szCs w:val="18"/>
              </w:rPr>
            </w:pPr>
            <w:r w:rsidRPr="002047E9">
              <w:rPr>
                <w:rStyle w:val="a9"/>
                <w:rFonts w:ascii="Times New Roman" w:hAnsi="Times New Roman"/>
                <w:i w:val="0"/>
                <w:iCs w:val="0"/>
                <w:sz w:val="18"/>
                <w:szCs w:val="18"/>
              </w:rPr>
              <w:t>Популярны блюда из козлятины и баранины</w:t>
            </w:r>
            <w:r w:rsidRPr="002047E9">
              <w:rPr>
                <w:rFonts w:ascii="Times New Roman" w:hAnsi="Times New Roman"/>
                <w:sz w:val="18"/>
                <w:szCs w:val="18"/>
              </w:rPr>
              <w:t>. Наиболее известен сыр «бро</w:t>
            </w:r>
            <w:r w:rsidRPr="002047E9">
              <w:rPr>
                <w:rFonts w:ascii="Times New Roman" w:hAnsi="Times New Roman"/>
                <w:sz w:val="18"/>
                <w:szCs w:val="18"/>
              </w:rPr>
              <w:t>ч</w:t>
            </w:r>
            <w:r w:rsidRPr="002047E9">
              <w:rPr>
                <w:rFonts w:ascii="Times New Roman" w:hAnsi="Times New Roman"/>
                <w:sz w:val="18"/>
                <w:szCs w:val="18"/>
              </w:rPr>
              <w:t>чиу». Из свинины делают ветчину, сосиски, и другие колбасные изделия, выращивают цитрусовые, производят различные вина и фруктовые ликеры.</w:t>
            </w:r>
          </w:p>
        </w:tc>
      </w:tr>
    </w:tbl>
    <w:p w:rsidR="00D86100" w:rsidRPr="002047E9" w:rsidRDefault="00D86100"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Заключение. </w:t>
      </w:r>
      <w:r w:rsidRPr="002047E9">
        <w:rPr>
          <w:rFonts w:ascii="Times New Roman" w:hAnsi="Times New Roman" w:cs="Times New Roman"/>
          <w:sz w:val="20"/>
          <w:szCs w:val="20"/>
        </w:rPr>
        <w:t>Таким образом, каждый регион Франции имеет свои уникальные продукты, блюда, которые отличают его от других регионов и приносят ему широкую известность. Выявленные реги</w:t>
      </w:r>
      <w:r w:rsidRPr="002047E9">
        <w:rPr>
          <w:rFonts w:ascii="Times New Roman" w:hAnsi="Times New Roman" w:cs="Times New Roman"/>
          <w:sz w:val="20"/>
          <w:szCs w:val="20"/>
        </w:rPr>
        <w:t>о</w:t>
      </w:r>
      <w:r w:rsidRPr="002047E9">
        <w:rPr>
          <w:rFonts w:ascii="Times New Roman" w:hAnsi="Times New Roman" w:cs="Times New Roman"/>
          <w:sz w:val="20"/>
          <w:szCs w:val="20"/>
        </w:rPr>
        <w:t>нальные особенности гастрономического туризма Франции могут быть использованы для создания тур</w:t>
      </w:r>
      <w:r w:rsidRPr="002047E9">
        <w:rPr>
          <w:rFonts w:ascii="Times New Roman" w:hAnsi="Times New Roman" w:cs="Times New Roman"/>
          <w:sz w:val="20"/>
          <w:szCs w:val="20"/>
        </w:rPr>
        <w:t>и</w:t>
      </w:r>
      <w:r w:rsidRPr="002047E9">
        <w:rPr>
          <w:rFonts w:ascii="Times New Roman" w:hAnsi="Times New Roman" w:cs="Times New Roman"/>
          <w:sz w:val="20"/>
          <w:szCs w:val="20"/>
        </w:rPr>
        <w:t>стских брендов, разработки новых гастрономических маршрутов и составления интерактивной «вку</w:t>
      </w:r>
      <w:r w:rsidRPr="002047E9">
        <w:rPr>
          <w:rFonts w:ascii="Times New Roman" w:hAnsi="Times New Roman" w:cs="Times New Roman"/>
          <w:sz w:val="20"/>
          <w:szCs w:val="20"/>
        </w:rPr>
        <w:t>с</w:t>
      </w:r>
      <w:r w:rsidRPr="002047E9">
        <w:rPr>
          <w:rFonts w:ascii="Times New Roman" w:hAnsi="Times New Roman" w:cs="Times New Roman"/>
          <w:sz w:val="20"/>
          <w:szCs w:val="20"/>
        </w:rPr>
        <w:t>ной» карты страны для туристов.</w:t>
      </w:r>
    </w:p>
    <w:p w:rsidR="00D86100" w:rsidRPr="002047E9" w:rsidRDefault="00D86100" w:rsidP="00A76C55">
      <w:pPr>
        <w:spacing w:after="0" w:line="240" w:lineRule="auto"/>
        <w:rPr>
          <w:rFonts w:ascii="Times New Roman" w:hAnsi="Times New Roman" w:cs="Times New Roman"/>
          <w:sz w:val="20"/>
          <w:szCs w:val="20"/>
        </w:rPr>
      </w:pPr>
    </w:p>
    <w:p w:rsidR="00D86100" w:rsidRPr="002047E9" w:rsidRDefault="00C0788B" w:rsidP="00A76C55">
      <w:pPr>
        <w:pStyle w:val="ab"/>
        <w:jc w:val="center"/>
        <w:rPr>
          <w:rFonts w:ascii="Times New Roman" w:hAnsi="Times New Roman" w:cs="Times New Roman"/>
          <w:b/>
          <w:bCs/>
          <w:sz w:val="20"/>
          <w:szCs w:val="20"/>
        </w:rPr>
      </w:pPr>
      <w:r w:rsidRPr="002047E9">
        <w:rPr>
          <w:rFonts w:ascii="Times New Roman" w:hAnsi="Times New Roman" w:cs="Times New Roman"/>
          <w:b/>
          <w:bCs/>
          <w:sz w:val="20"/>
          <w:szCs w:val="20"/>
        </w:rPr>
        <w:br w:type="page"/>
      </w:r>
      <w:r w:rsidR="00D86100" w:rsidRPr="002047E9">
        <w:rPr>
          <w:rFonts w:ascii="Times New Roman" w:hAnsi="Times New Roman" w:cs="Times New Roman"/>
          <w:b/>
          <w:bCs/>
          <w:sz w:val="20"/>
          <w:szCs w:val="20"/>
        </w:rPr>
        <w:lastRenderedPageBreak/>
        <w:t>ВЛИЯНИЕ ИЗМЕНЕНИЯ КЛИМАТА НА ЛЕСНОЕ ХОЗЯЙСТВО ВИТЕБСКОЙ ОБЛАСТИ</w:t>
      </w:r>
    </w:p>
    <w:p w:rsidR="00D86100" w:rsidRPr="002047E9" w:rsidRDefault="00D86100" w:rsidP="00A76C55">
      <w:pPr>
        <w:pStyle w:val="ab"/>
        <w:rPr>
          <w:rFonts w:ascii="Times New Roman" w:hAnsi="Times New Roman" w:cs="Times New Roman"/>
          <w:sz w:val="18"/>
          <w:szCs w:val="18"/>
        </w:rPr>
      </w:pPr>
    </w:p>
    <w:p w:rsidR="00D86100" w:rsidRPr="002047E9" w:rsidRDefault="00D86100" w:rsidP="00A76C55">
      <w:pPr>
        <w:pStyle w:val="ab"/>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Галаенко И.И., Изидеров Н.М.,</w:t>
      </w:r>
    </w:p>
    <w:p w:rsidR="00D86100" w:rsidRPr="002047E9" w:rsidRDefault="009C2F03" w:rsidP="00A76C55">
      <w:pPr>
        <w:pStyle w:val="ab"/>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студенты 3</w:t>
      </w:r>
      <w:r w:rsidR="00D86100" w:rsidRPr="002047E9">
        <w:rPr>
          <w:rFonts w:ascii="Times New Roman" w:hAnsi="Times New Roman" w:cs="Times New Roman"/>
          <w:i/>
          <w:iCs/>
          <w:sz w:val="20"/>
          <w:szCs w:val="20"/>
        </w:rPr>
        <w:t xml:space="preserve"> курса ВГУ имени П.М. Машерова, г.</w:t>
      </w:r>
      <w:r w:rsidR="00C0788B" w:rsidRPr="002047E9">
        <w:rPr>
          <w:rFonts w:ascii="Times New Roman" w:hAnsi="Times New Roman" w:cs="Times New Roman"/>
          <w:i/>
          <w:iCs/>
          <w:sz w:val="20"/>
          <w:szCs w:val="20"/>
        </w:rPr>
        <w:t xml:space="preserve"> </w:t>
      </w:r>
      <w:r w:rsidR="00D86100" w:rsidRPr="002047E9">
        <w:rPr>
          <w:rFonts w:ascii="Times New Roman" w:hAnsi="Times New Roman" w:cs="Times New Roman"/>
          <w:i/>
          <w:iCs/>
          <w:sz w:val="20"/>
          <w:szCs w:val="20"/>
        </w:rPr>
        <w:t>Витебск, Республика Беларусь</w:t>
      </w:r>
    </w:p>
    <w:p w:rsidR="00D86100" w:rsidRPr="002047E9" w:rsidRDefault="00D86100" w:rsidP="00A76C55">
      <w:pPr>
        <w:pStyle w:val="ab"/>
        <w:jc w:val="center"/>
        <w:rPr>
          <w:rFonts w:ascii="Times New Roman" w:hAnsi="Times New Roman" w:cs="Times New Roman"/>
          <w:sz w:val="20"/>
          <w:szCs w:val="20"/>
        </w:rPr>
      </w:pPr>
      <w:r w:rsidRPr="002047E9">
        <w:rPr>
          <w:rFonts w:ascii="Times New Roman" w:hAnsi="Times New Roman" w:cs="Times New Roman"/>
          <w:sz w:val="20"/>
          <w:szCs w:val="20"/>
        </w:rPr>
        <w:t>Научный р</w:t>
      </w:r>
      <w:r w:rsidR="00C0788B" w:rsidRPr="002047E9">
        <w:rPr>
          <w:rFonts w:ascii="Times New Roman" w:hAnsi="Times New Roman" w:cs="Times New Roman"/>
          <w:sz w:val="20"/>
          <w:szCs w:val="20"/>
        </w:rPr>
        <w:t xml:space="preserve">уководитель – Тимошкова А.Д., </w:t>
      </w:r>
      <w:r w:rsidRPr="002047E9">
        <w:rPr>
          <w:rFonts w:ascii="Times New Roman" w:hAnsi="Times New Roman" w:cs="Times New Roman"/>
          <w:sz w:val="20"/>
          <w:szCs w:val="20"/>
        </w:rPr>
        <w:t xml:space="preserve">доцент </w:t>
      </w:r>
    </w:p>
    <w:p w:rsidR="00D86100" w:rsidRPr="002047E9" w:rsidRDefault="00D86100" w:rsidP="00A76C55">
      <w:pPr>
        <w:pStyle w:val="ab"/>
        <w:rPr>
          <w:rFonts w:ascii="Times New Roman" w:hAnsi="Times New Roman" w:cs="Times New Roman"/>
          <w:sz w:val="18"/>
          <w:szCs w:val="18"/>
        </w:rPr>
      </w:pP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sz w:val="20"/>
          <w:szCs w:val="20"/>
        </w:rPr>
        <w:t>Одна из наиболее актуальных проблем современности, как в области науки, так и в экономике, с</w:t>
      </w:r>
      <w:r w:rsidRPr="002047E9">
        <w:rPr>
          <w:rFonts w:ascii="Times New Roman" w:hAnsi="Times New Roman" w:cs="Times New Roman"/>
          <w:sz w:val="20"/>
          <w:szCs w:val="20"/>
        </w:rPr>
        <w:t>о</w:t>
      </w:r>
      <w:r w:rsidRPr="002047E9">
        <w:rPr>
          <w:rFonts w:ascii="Times New Roman" w:hAnsi="Times New Roman" w:cs="Times New Roman"/>
          <w:sz w:val="20"/>
          <w:szCs w:val="20"/>
        </w:rPr>
        <w:t>циальной сфере и даже политике – климатические изменения.</w:t>
      </w:r>
      <w:r w:rsidRPr="002047E9">
        <w:rPr>
          <w:rFonts w:ascii="Times New Roman" w:hAnsi="Times New Roman" w:cs="Times New Roman"/>
          <w:b/>
          <w:bCs/>
          <w:sz w:val="20"/>
          <w:szCs w:val="20"/>
        </w:rPr>
        <w:t xml:space="preserve"> </w:t>
      </w:r>
      <w:r w:rsidRPr="002047E9">
        <w:rPr>
          <w:rFonts w:ascii="Times New Roman" w:hAnsi="Times New Roman" w:cs="Times New Roman"/>
          <w:sz w:val="20"/>
          <w:szCs w:val="20"/>
        </w:rPr>
        <w:t>Изменение климата и состояние лесов те</w:t>
      </w:r>
      <w:r w:rsidRPr="002047E9">
        <w:rPr>
          <w:rFonts w:ascii="Times New Roman" w:hAnsi="Times New Roman" w:cs="Times New Roman"/>
          <w:sz w:val="20"/>
          <w:szCs w:val="20"/>
        </w:rPr>
        <w:t>с</w:t>
      </w:r>
      <w:r w:rsidRPr="002047E9">
        <w:rPr>
          <w:rFonts w:ascii="Times New Roman" w:hAnsi="Times New Roman" w:cs="Times New Roman"/>
          <w:sz w:val="20"/>
          <w:szCs w:val="20"/>
        </w:rPr>
        <w:t>но взаимосвязаны между собой. С одной стороны, влияние климата  через изменение уровня грунтовых вод, лесные пожары, ветровалы и буреломы, размножение насекомых-вредителей  прямо или косвенно ведет к трансформации в составе и структуре лесов, частичной или полной гибели древостоев. С другой стороны, вырубленные и сожженные леса служат источником углекислого газа, способствующего па</w:t>
      </w:r>
      <w:r w:rsidRPr="002047E9">
        <w:rPr>
          <w:rFonts w:ascii="Times New Roman" w:hAnsi="Times New Roman" w:cs="Times New Roman"/>
          <w:sz w:val="20"/>
          <w:szCs w:val="20"/>
        </w:rPr>
        <w:t>р</w:t>
      </w:r>
      <w:r w:rsidRPr="002047E9">
        <w:rPr>
          <w:rFonts w:ascii="Times New Roman" w:hAnsi="Times New Roman" w:cs="Times New Roman"/>
          <w:sz w:val="20"/>
          <w:szCs w:val="20"/>
        </w:rPr>
        <w:t>никовому эффекту. </w:t>
      </w: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sz w:val="20"/>
          <w:szCs w:val="20"/>
        </w:rPr>
        <w:t>Общая площадь земель лесного фонда Витебской области составляет 1653,1 тыс. га.</w:t>
      </w: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sz w:val="20"/>
          <w:szCs w:val="20"/>
        </w:rPr>
        <w:t>Лесистость Витебской области составляет 41%, что выше, чем в среднем по стране. В Россонском лесхозе, одном из самых больших и самых «зеленых» не только в области, но и во всей Беларуси, этот показатель достигает 67%.</w:t>
      </w: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 xml:space="preserve">Географическое расположение региона накладывает свой отпечаток и на породный состав лесов. Доля сосновых лесов в Витебской области значительно ниже, чем в среднем по республике (417, тыс. га, или 29%), но зато больше ельников (245 тыс. га, или 17%). Благодаря деятельности лесхозов доля хвойных лесов за </w:t>
      </w:r>
      <w:r w:rsidRPr="002047E9">
        <w:rPr>
          <w:rFonts w:ascii="Times New Roman" w:hAnsi="Times New Roman" w:cs="Times New Roman"/>
          <w:spacing w:val="-6"/>
          <w:sz w:val="20"/>
          <w:szCs w:val="20"/>
        </w:rPr>
        <w:t>п</w:t>
      </w:r>
      <w:r w:rsidRPr="002047E9">
        <w:rPr>
          <w:rFonts w:ascii="Times New Roman" w:hAnsi="Times New Roman" w:cs="Times New Roman"/>
          <w:spacing w:val="-6"/>
          <w:sz w:val="20"/>
          <w:szCs w:val="20"/>
        </w:rPr>
        <w:t>о</w:t>
      </w:r>
      <w:r w:rsidRPr="002047E9">
        <w:rPr>
          <w:rFonts w:ascii="Times New Roman" w:hAnsi="Times New Roman" w:cs="Times New Roman"/>
          <w:spacing w:val="-6"/>
          <w:sz w:val="20"/>
          <w:szCs w:val="20"/>
        </w:rPr>
        <w:t xml:space="preserve">следние 10 лет увеличилась на 42 тыс. га. В лесах Витебщины много березы </w:t>
      </w:r>
      <w:r w:rsidR="00C0788B" w:rsidRPr="002047E9">
        <w:rPr>
          <w:rFonts w:ascii="Times New Roman" w:hAnsi="Times New Roman" w:cs="Times New Roman"/>
          <w:spacing w:val="-6"/>
          <w:sz w:val="20"/>
          <w:szCs w:val="20"/>
        </w:rPr>
        <w:t>–</w:t>
      </w:r>
      <w:r w:rsidRPr="002047E9">
        <w:rPr>
          <w:rFonts w:ascii="Times New Roman" w:hAnsi="Times New Roman" w:cs="Times New Roman"/>
          <w:spacing w:val="-6"/>
          <w:sz w:val="20"/>
          <w:szCs w:val="20"/>
        </w:rPr>
        <w:t xml:space="preserve"> 32% (463,5 тыс. га), ольхи серой –</w:t>
      </w:r>
      <w:r w:rsidRPr="002047E9">
        <w:rPr>
          <w:rFonts w:ascii="Times New Roman" w:hAnsi="Times New Roman" w:cs="Times New Roman"/>
          <w:spacing w:val="-4"/>
          <w:sz w:val="20"/>
          <w:szCs w:val="20"/>
        </w:rPr>
        <w:t xml:space="preserve"> 10% (139, 4 тыс. га), ольхи черной – 6% (93.3 тыс. га). Есть осина – 4% (60,4 тыс. га), немного дуба – 0,6% </w:t>
      </w:r>
      <w:r w:rsidR="00C0788B" w:rsidRPr="002047E9">
        <w:rPr>
          <w:rFonts w:ascii="Times New Roman" w:hAnsi="Times New Roman" w:cs="Times New Roman"/>
          <w:spacing w:val="-4"/>
          <w:sz w:val="20"/>
          <w:szCs w:val="20"/>
        </w:rPr>
        <w:br/>
      </w:r>
      <w:r w:rsidRPr="002047E9">
        <w:rPr>
          <w:rFonts w:ascii="Times New Roman" w:hAnsi="Times New Roman" w:cs="Times New Roman"/>
          <w:spacing w:val="-4"/>
          <w:sz w:val="20"/>
          <w:szCs w:val="20"/>
        </w:rPr>
        <w:t>(8,8 тыс. га), ясеня – 0,4 (6,1 тыс. га). 1% приходится на клен, вяз, липу и другие породы</w:t>
      </w:r>
      <w:r w:rsidRPr="002047E9">
        <w:rPr>
          <w:rFonts w:ascii="Times New Roman" w:hAnsi="Times New Roman" w:cs="Times New Roman"/>
          <w:sz w:val="20"/>
          <w:szCs w:val="20"/>
        </w:rPr>
        <w:t>.</w:t>
      </w: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sz w:val="20"/>
          <w:szCs w:val="20"/>
        </w:rPr>
        <w:t>Площадь высокопродуктивных лесов (І-Іб классы бонитета) за последние 10 лет в лесхозах Вите</w:t>
      </w:r>
      <w:r w:rsidRPr="002047E9">
        <w:rPr>
          <w:rFonts w:ascii="Times New Roman" w:hAnsi="Times New Roman" w:cs="Times New Roman"/>
          <w:sz w:val="20"/>
          <w:szCs w:val="20"/>
        </w:rPr>
        <w:t>б</w:t>
      </w:r>
      <w:r w:rsidRPr="002047E9">
        <w:rPr>
          <w:rFonts w:ascii="Times New Roman" w:hAnsi="Times New Roman" w:cs="Times New Roman"/>
          <w:sz w:val="20"/>
          <w:szCs w:val="20"/>
        </w:rPr>
        <w:t>ского ГПЛХО увеличилась на 10% и достигла показателя в 57%. При этом доля низкопродуктивных л</w:t>
      </w:r>
      <w:r w:rsidRPr="002047E9">
        <w:rPr>
          <w:rFonts w:ascii="Times New Roman" w:hAnsi="Times New Roman" w:cs="Times New Roman"/>
          <w:sz w:val="20"/>
          <w:szCs w:val="20"/>
        </w:rPr>
        <w:t>е</w:t>
      </w:r>
      <w:r w:rsidR="00C0788B" w:rsidRPr="002047E9">
        <w:rPr>
          <w:rFonts w:ascii="Times New Roman" w:hAnsi="Times New Roman" w:cs="Times New Roman"/>
          <w:sz w:val="20"/>
          <w:szCs w:val="20"/>
        </w:rPr>
        <w:t>сов (V–</w:t>
      </w:r>
      <w:r w:rsidRPr="002047E9">
        <w:rPr>
          <w:rFonts w:ascii="Times New Roman" w:hAnsi="Times New Roman" w:cs="Times New Roman"/>
          <w:sz w:val="20"/>
          <w:szCs w:val="20"/>
        </w:rPr>
        <w:t xml:space="preserve">Vб классов бонитета), наоборот, уменьшилась – с 5 до 4% </w:t>
      </w: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sz w:val="20"/>
          <w:szCs w:val="20"/>
        </w:rPr>
        <w:t>Общий запас насаждений составляет почти  286 млн. м</w:t>
      </w:r>
      <w:r w:rsidRPr="002047E9">
        <w:rPr>
          <w:rFonts w:ascii="Times New Roman" w:hAnsi="Times New Roman" w:cs="Times New Roman"/>
          <w:sz w:val="20"/>
          <w:szCs w:val="20"/>
          <w:vertAlign w:val="superscript"/>
        </w:rPr>
        <w:t>3</w:t>
      </w:r>
      <w:r w:rsidRPr="002047E9">
        <w:rPr>
          <w:rFonts w:ascii="Times New Roman" w:hAnsi="Times New Roman" w:cs="Times New Roman"/>
          <w:sz w:val="20"/>
          <w:szCs w:val="20"/>
        </w:rPr>
        <w:t xml:space="preserve">, за последние 10 лет он увеличился на </w:t>
      </w:r>
      <w:r w:rsidR="00C0788B" w:rsidRPr="002047E9">
        <w:rPr>
          <w:rFonts w:ascii="Times New Roman" w:hAnsi="Times New Roman" w:cs="Times New Roman"/>
          <w:sz w:val="20"/>
          <w:szCs w:val="20"/>
        </w:rPr>
        <w:br/>
      </w:r>
      <w:r w:rsidRPr="002047E9">
        <w:rPr>
          <w:rFonts w:ascii="Times New Roman" w:hAnsi="Times New Roman" w:cs="Times New Roman"/>
          <w:sz w:val="20"/>
          <w:szCs w:val="20"/>
        </w:rPr>
        <w:t>45 млн.м</w:t>
      </w:r>
      <w:r w:rsidRPr="002047E9">
        <w:rPr>
          <w:rFonts w:ascii="Times New Roman" w:hAnsi="Times New Roman" w:cs="Times New Roman"/>
          <w:sz w:val="20"/>
          <w:szCs w:val="20"/>
          <w:vertAlign w:val="superscript"/>
        </w:rPr>
        <w:t>3</w:t>
      </w:r>
      <w:r w:rsidRPr="002047E9">
        <w:rPr>
          <w:rFonts w:ascii="Times New Roman" w:hAnsi="Times New Roman" w:cs="Times New Roman"/>
          <w:sz w:val="20"/>
          <w:szCs w:val="20"/>
        </w:rPr>
        <w:t xml:space="preserve"> [1]. </w:t>
      </w: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sz w:val="20"/>
          <w:szCs w:val="20"/>
        </w:rPr>
        <w:t>Целью настоящего исследования является изучение влияния изменения климата на лесное хозя</w:t>
      </w:r>
      <w:r w:rsidRPr="002047E9">
        <w:rPr>
          <w:rFonts w:ascii="Times New Roman" w:hAnsi="Times New Roman" w:cs="Times New Roman"/>
          <w:sz w:val="20"/>
          <w:szCs w:val="20"/>
        </w:rPr>
        <w:t>й</w:t>
      </w:r>
      <w:r w:rsidRPr="002047E9">
        <w:rPr>
          <w:rFonts w:ascii="Times New Roman" w:hAnsi="Times New Roman" w:cs="Times New Roman"/>
          <w:sz w:val="20"/>
          <w:szCs w:val="20"/>
        </w:rPr>
        <w:t>ство Витебской области.</w:t>
      </w: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z w:val="20"/>
          <w:szCs w:val="20"/>
        </w:rPr>
        <w:t>Для исследования использовались материалы Шестого национального с</w:t>
      </w:r>
      <w:r w:rsidRPr="002047E9">
        <w:rPr>
          <w:rFonts w:ascii="Times New Roman" w:hAnsi="Times New Roman" w:cs="Times New Roman"/>
          <w:sz w:val="20"/>
          <w:szCs w:val="20"/>
        </w:rPr>
        <w:t>о</w:t>
      </w:r>
      <w:r w:rsidRPr="002047E9">
        <w:rPr>
          <w:rFonts w:ascii="Times New Roman" w:hAnsi="Times New Roman" w:cs="Times New Roman"/>
          <w:sz w:val="20"/>
          <w:szCs w:val="20"/>
        </w:rPr>
        <w:t>общения Республики Беларуси в соответствии с обязательствами по Рамочной конвенции ООН об изм</w:t>
      </w:r>
      <w:r w:rsidRPr="002047E9">
        <w:rPr>
          <w:rFonts w:ascii="Times New Roman" w:hAnsi="Times New Roman" w:cs="Times New Roman"/>
          <w:sz w:val="20"/>
          <w:szCs w:val="20"/>
        </w:rPr>
        <w:t>е</w:t>
      </w:r>
      <w:r w:rsidRPr="002047E9">
        <w:rPr>
          <w:rFonts w:ascii="Times New Roman" w:hAnsi="Times New Roman" w:cs="Times New Roman"/>
          <w:sz w:val="20"/>
          <w:szCs w:val="20"/>
        </w:rPr>
        <w:t>нении климата, а также отчетные материалы Витебского государственного производственного лесох</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зяйственного объединения. </w:t>
      </w:r>
    </w:p>
    <w:p w:rsidR="00D86100" w:rsidRPr="002047E9" w:rsidRDefault="00D86100" w:rsidP="009C761F">
      <w:pPr>
        <w:spacing w:after="0" w:line="240" w:lineRule="auto"/>
        <w:ind w:firstLine="540"/>
        <w:jc w:val="both"/>
        <w:rPr>
          <w:rFonts w:ascii="Times New Roman" w:hAnsi="Times New Roman" w:cs="Times New Roman"/>
          <w:sz w:val="20"/>
          <w:szCs w:val="20"/>
        </w:rPr>
      </w:pPr>
      <w:r w:rsidRPr="002047E9">
        <w:rPr>
          <w:rFonts w:ascii="Times New Roman" w:hAnsi="Times New Roman" w:cs="Times New Roman"/>
          <w:b/>
          <w:bCs/>
          <w:sz w:val="20"/>
          <w:szCs w:val="20"/>
        </w:rPr>
        <w:t>Результаты и их обсуждение.</w:t>
      </w:r>
      <w:r w:rsidRPr="002047E9">
        <w:rPr>
          <w:rFonts w:ascii="Times New Roman" w:hAnsi="Times New Roman" w:cs="Times New Roman"/>
          <w:sz w:val="20"/>
          <w:szCs w:val="20"/>
        </w:rPr>
        <w:t xml:space="preserve"> Изменение климата вызывает нарушение функционирования ле</w:t>
      </w:r>
      <w:r w:rsidRPr="002047E9">
        <w:rPr>
          <w:rFonts w:ascii="Times New Roman" w:hAnsi="Times New Roman" w:cs="Times New Roman"/>
          <w:sz w:val="20"/>
          <w:szCs w:val="20"/>
        </w:rPr>
        <w:t>с</w:t>
      </w:r>
      <w:r w:rsidRPr="002047E9">
        <w:rPr>
          <w:rFonts w:ascii="Times New Roman" w:hAnsi="Times New Roman" w:cs="Times New Roman"/>
          <w:sz w:val="20"/>
          <w:szCs w:val="20"/>
        </w:rPr>
        <w:t>ных экосистем и увеличивает их неустойчивость [4]. Последствия изменения климата для лесных экос</w:t>
      </w:r>
      <w:r w:rsidRPr="002047E9">
        <w:rPr>
          <w:rFonts w:ascii="Times New Roman" w:hAnsi="Times New Roman" w:cs="Times New Roman"/>
          <w:sz w:val="20"/>
          <w:szCs w:val="20"/>
        </w:rPr>
        <w:t>и</w:t>
      </w:r>
      <w:r w:rsidRPr="002047E9">
        <w:rPr>
          <w:rFonts w:ascii="Times New Roman" w:hAnsi="Times New Roman" w:cs="Times New Roman"/>
          <w:sz w:val="20"/>
          <w:szCs w:val="20"/>
        </w:rPr>
        <w:t>стем Витебской области носят неоднозначный характер. Среди негативных последствий изменения кл</w:t>
      </w:r>
      <w:r w:rsidRPr="002047E9">
        <w:rPr>
          <w:rFonts w:ascii="Times New Roman" w:hAnsi="Times New Roman" w:cs="Times New Roman"/>
          <w:sz w:val="20"/>
          <w:szCs w:val="20"/>
        </w:rPr>
        <w:t>и</w:t>
      </w:r>
      <w:r w:rsidRPr="002047E9">
        <w:rPr>
          <w:rFonts w:ascii="Times New Roman" w:hAnsi="Times New Roman" w:cs="Times New Roman"/>
          <w:sz w:val="20"/>
          <w:szCs w:val="20"/>
        </w:rPr>
        <w:t>мата на лесные экосистемы отметим следующие:</w:t>
      </w:r>
    </w:p>
    <w:p w:rsidR="00D86100" w:rsidRPr="002047E9" w:rsidRDefault="00D86100" w:rsidP="00C0788B">
      <w:pPr>
        <w:numPr>
          <w:ilvl w:val="0"/>
          <w:numId w:val="3"/>
        </w:numPr>
        <w:tabs>
          <w:tab w:val="left" w:pos="851"/>
        </w:tabs>
        <w:spacing w:after="0" w:line="240" w:lineRule="auto"/>
        <w:ind w:left="0" w:firstLine="567"/>
        <w:jc w:val="both"/>
        <w:rPr>
          <w:rFonts w:ascii="Times New Roman" w:hAnsi="Times New Roman" w:cs="Times New Roman"/>
          <w:sz w:val="20"/>
          <w:szCs w:val="20"/>
        </w:rPr>
      </w:pPr>
      <w:r w:rsidRPr="002047E9">
        <w:rPr>
          <w:rFonts w:ascii="Times New Roman" w:hAnsi="Times New Roman" w:cs="Times New Roman"/>
          <w:sz w:val="20"/>
          <w:szCs w:val="20"/>
        </w:rPr>
        <w:t>ухудшение условий перезимовки лесной растительности вследствие сокращения продолж</w:t>
      </w:r>
      <w:r w:rsidRPr="002047E9">
        <w:rPr>
          <w:rFonts w:ascii="Times New Roman" w:hAnsi="Times New Roman" w:cs="Times New Roman"/>
          <w:sz w:val="20"/>
          <w:szCs w:val="20"/>
        </w:rPr>
        <w:t>и</w:t>
      </w:r>
      <w:r w:rsidRPr="002047E9">
        <w:rPr>
          <w:rFonts w:ascii="Times New Roman" w:hAnsi="Times New Roman" w:cs="Times New Roman"/>
          <w:sz w:val="20"/>
          <w:szCs w:val="20"/>
        </w:rPr>
        <w:t>тельности и мощности снежного покрова;</w:t>
      </w:r>
    </w:p>
    <w:p w:rsidR="00D86100" w:rsidRPr="002047E9" w:rsidRDefault="00D86100" w:rsidP="00C0788B">
      <w:pPr>
        <w:numPr>
          <w:ilvl w:val="0"/>
          <w:numId w:val="3"/>
        </w:numPr>
        <w:tabs>
          <w:tab w:val="left" w:pos="851"/>
        </w:tabs>
        <w:spacing w:after="0" w:line="240" w:lineRule="auto"/>
        <w:ind w:left="0" w:firstLine="567"/>
        <w:jc w:val="both"/>
        <w:rPr>
          <w:rFonts w:ascii="Times New Roman" w:hAnsi="Times New Roman" w:cs="Times New Roman"/>
          <w:sz w:val="20"/>
          <w:szCs w:val="20"/>
        </w:rPr>
      </w:pPr>
      <w:r w:rsidRPr="002047E9">
        <w:rPr>
          <w:rFonts w:ascii="Times New Roman" w:hAnsi="Times New Roman" w:cs="Times New Roman"/>
          <w:sz w:val="20"/>
          <w:szCs w:val="20"/>
        </w:rPr>
        <w:t>резкие колебания температурного режима, особенно в начальный период вегетации, негативно отражаются на устойчивости древесных растений к внешним воздействиям;</w:t>
      </w:r>
    </w:p>
    <w:p w:rsidR="00D86100" w:rsidRPr="002047E9" w:rsidRDefault="00D86100" w:rsidP="00C0788B">
      <w:pPr>
        <w:numPr>
          <w:ilvl w:val="0"/>
          <w:numId w:val="3"/>
        </w:numPr>
        <w:tabs>
          <w:tab w:val="left" w:pos="851"/>
        </w:tabs>
        <w:spacing w:after="0" w:line="240" w:lineRule="auto"/>
        <w:ind w:left="0" w:firstLine="567"/>
        <w:jc w:val="both"/>
        <w:rPr>
          <w:rFonts w:ascii="Times New Roman" w:hAnsi="Times New Roman" w:cs="Times New Roman"/>
          <w:sz w:val="20"/>
          <w:szCs w:val="20"/>
        </w:rPr>
      </w:pPr>
      <w:r w:rsidRPr="002047E9">
        <w:rPr>
          <w:rFonts w:ascii="Times New Roman" w:hAnsi="Times New Roman" w:cs="Times New Roman"/>
          <w:sz w:val="20"/>
          <w:szCs w:val="20"/>
        </w:rPr>
        <w:t>экспансия в лесные экосистемы видов насекомых-вредителей, ранее не встречавшихся на те</w:t>
      </w:r>
      <w:r w:rsidRPr="002047E9">
        <w:rPr>
          <w:rFonts w:ascii="Times New Roman" w:hAnsi="Times New Roman" w:cs="Times New Roman"/>
          <w:sz w:val="20"/>
          <w:szCs w:val="20"/>
        </w:rPr>
        <w:t>р</w:t>
      </w:r>
      <w:r w:rsidRPr="002047E9">
        <w:rPr>
          <w:rFonts w:ascii="Times New Roman" w:hAnsi="Times New Roman" w:cs="Times New Roman"/>
          <w:sz w:val="20"/>
          <w:szCs w:val="20"/>
        </w:rPr>
        <w:t>ритории Витебской области [2];</w:t>
      </w:r>
    </w:p>
    <w:p w:rsidR="00D86100" w:rsidRPr="002047E9" w:rsidRDefault="00D86100" w:rsidP="00A76C55">
      <w:pPr>
        <w:spacing w:after="0" w:line="240" w:lineRule="auto"/>
        <w:ind w:firstLine="540"/>
        <w:jc w:val="both"/>
        <w:rPr>
          <w:rFonts w:ascii="Times New Roman" w:hAnsi="Times New Roman" w:cs="Times New Roman"/>
          <w:sz w:val="20"/>
          <w:szCs w:val="20"/>
        </w:rPr>
      </w:pPr>
      <w:r w:rsidRPr="002047E9">
        <w:rPr>
          <w:rFonts w:ascii="Times New Roman" w:hAnsi="Times New Roman" w:cs="Times New Roman"/>
          <w:sz w:val="20"/>
          <w:szCs w:val="20"/>
        </w:rPr>
        <w:t>По состоянию на начало 2015 года из хвоегрызущих вредителей сосновых лесов зафиксированы новые очаги  этой экологической группы в Витебском ГПЛХО на общей площади 27 га, в том числе обыкновенного соснового пилильщика – 4 га, рыжего соснового пилильщика – 11 га и желтоватого с</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снового пилильщика – 12 га. [3] </w:t>
      </w:r>
    </w:p>
    <w:p w:rsidR="00D86100" w:rsidRPr="002047E9" w:rsidRDefault="00D86100" w:rsidP="00C0788B">
      <w:pPr>
        <w:numPr>
          <w:ilvl w:val="0"/>
          <w:numId w:val="3"/>
        </w:numPr>
        <w:tabs>
          <w:tab w:val="left" w:pos="851"/>
        </w:tabs>
        <w:spacing w:after="0" w:line="240" w:lineRule="auto"/>
        <w:ind w:left="0" w:firstLine="567"/>
        <w:jc w:val="both"/>
        <w:rPr>
          <w:rFonts w:ascii="Times New Roman" w:hAnsi="Times New Roman" w:cs="Times New Roman"/>
          <w:sz w:val="20"/>
          <w:szCs w:val="20"/>
        </w:rPr>
      </w:pPr>
      <w:r w:rsidRPr="002047E9">
        <w:rPr>
          <w:rFonts w:ascii="Times New Roman" w:hAnsi="Times New Roman" w:cs="Times New Roman"/>
          <w:sz w:val="20"/>
          <w:szCs w:val="20"/>
        </w:rPr>
        <w:t>значительный ущерб древесным насаждениям наносится ураганами, вероятность которых в н</w:t>
      </w:r>
      <w:r w:rsidRPr="002047E9">
        <w:rPr>
          <w:rFonts w:ascii="Times New Roman" w:hAnsi="Times New Roman" w:cs="Times New Roman"/>
          <w:sz w:val="20"/>
          <w:szCs w:val="20"/>
        </w:rPr>
        <w:t>а</w:t>
      </w:r>
      <w:r w:rsidRPr="002047E9">
        <w:rPr>
          <w:rFonts w:ascii="Times New Roman" w:hAnsi="Times New Roman" w:cs="Times New Roman"/>
          <w:sz w:val="20"/>
          <w:szCs w:val="20"/>
        </w:rPr>
        <w:t>стоящее время выше, чем была в прошлом;</w:t>
      </w:r>
    </w:p>
    <w:p w:rsidR="00D86100" w:rsidRPr="002047E9" w:rsidRDefault="00D86100" w:rsidP="00C0788B">
      <w:pPr>
        <w:numPr>
          <w:ilvl w:val="0"/>
          <w:numId w:val="3"/>
        </w:numPr>
        <w:tabs>
          <w:tab w:val="left" w:pos="851"/>
        </w:tabs>
        <w:spacing w:after="0" w:line="240" w:lineRule="auto"/>
        <w:ind w:left="0" w:firstLine="567"/>
        <w:jc w:val="both"/>
        <w:rPr>
          <w:rFonts w:ascii="Times New Roman" w:hAnsi="Times New Roman" w:cs="Times New Roman"/>
          <w:sz w:val="20"/>
          <w:szCs w:val="20"/>
        </w:rPr>
      </w:pPr>
      <w:r w:rsidRPr="002047E9">
        <w:rPr>
          <w:rFonts w:ascii="Times New Roman" w:hAnsi="Times New Roman" w:cs="Times New Roman"/>
          <w:sz w:val="20"/>
          <w:szCs w:val="20"/>
        </w:rPr>
        <w:t>смещение начала вегетации на более ранние сроки увеличивает вероятность повреждения д</w:t>
      </w:r>
      <w:r w:rsidRPr="002047E9">
        <w:rPr>
          <w:rFonts w:ascii="Times New Roman" w:hAnsi="Times New Roman" w:cs="Times New Roman"/>
          <w:sz w:val="20"/>
          <w:szCs w:val="20"/>
        </w:rPr>
        <w:t>е</w:t>
      </w:r>
      <w:r w:rsidRPr="002047E9">
        <w:rPr>
          <w:rFonts w:ascii="Times New Roman" w:hAnsi="Times New Roman" w:cs="Times New Roman"/>
          <w:sz w:val="20"/>
          <w:szCs w:val="20"/>
        </w:rPr>
        <w:t>ревьев заморозками;</w:t>
      </w:r>
    </w:p>
    <w:p w:rsidR="00D86100" w:rsidRPr="002047E9" w:rsidRDefault="00D86100" w:rsidP="00C0788B">
      <w:pPr>
        <w:numPr>
          <w:ilvl w:val="0"/>
          <w:numId w:val="3"/>
        </w:numPr>
        <w:tabs>
          <w:tab w:val="left" w:pos="851"/>
        </w:tabs>
        <w:spacing w:after="0" w:line="240" w:lineRule="auto"/>
        <w:ind w:left="0" w:firstLine="567"/>
        <w:jc w:val="both"/>
        <w:rPr>
          <w:rFonts w:ascii="Times New Roman" w:hAnsi="Times New Roman" w:cs="Times New Roman"/>
          <w:sz w:val="20"/>
          <w:szCs w:val="20"/>
        </w:rPr>
      </w:pPr>
      <w:r w:rsidRPr="002047E9">
        <w:rPr>
          <w:rFonts w:ascii="Times New Roman" w:hAnsi="Times New Roman" w:cs="Times New Roman"/>
          <w:sz w:val="20"/>
          <w:szCs w:val="20"/>
        </w:rPr>
        <w:t>недостаток влаги летом или весной вызывает физиологическое ослабление растений и спосо</w:t>
      </w:r>
      <w:r w:rsidRPr="002047E9">
        <w:rPr>
          <w:rFonts w:ascii="Times New Roman" w:hAnsi="Times New Roman" w:cs="Times New Roman"/>
          <w:sz w:val="20"/>
          <w:szCs w:val="20"/>
        </w:rPr>
        <w:t>б</w:t>
      </w:r>
      <w:r w:rsidRPr="002047E9">
        <w:rPr>
          <w:rFonts w:ascii="Times New Roman" w:hAnsi="Times New Roman" w:cs="Times New Roman"/>
          <w:sz w:val="20"/>
          <w:szCs w:val="20"/>
        </w:rPr>
        <w:t>ствует большей активности вредителей леса как первичных (непарного шелкопряда, шелкопряда-монашенки, пилильщиков, совок, волнянок, листоверток и др.), так и вторичных (прежде всего, короеда-типографа, который стал при- чиной гибели тысяч гектаров ельников) [2].</w:t>
      </w:r>
    </w:p>
    <w:p w:rsidR="00D86100" w:rsidRPr="002047E9" w:rsidRDefault="00D86100" w:rsidP="00A76C55">
      <w:pPr>
        <w:spacing w:after="0" w:line="240" w:lineRule="auto"/>
        <w:jc w:val="both"/>
        <w:rPr>
          <w:rFonts w:ascii="Times New Roman" w:hAnsi="Times New Roman" w:cs="Times New Roman"/>
          <w:sz w:val="20"/>
          <w:szCs w:val="20"/>
        </w:rPr>
      </w:pPr>
      <w:r w:rsidRPr="002047E9">
        <w:rPr>
          <w:rFonts w:ascii="Times New Roman" w:hAnsi="Times New Roman" w:cs="Times New Roman"/>
          <w:sz w:val="20"/>
          <w:szCs w:val="20"/>
        </w:rPr>
        <w:t xml:space="preserve">Этому свидетельствуют показатели сплошных санитарных рубок, выполненных в усыхающих ельниках </w:t>
      </w:r>
      <w:r w:rsidR="00C0788B" w:rsidRPr="002047E9">
        <w:rPr>
          <w:rFonts w:ascii="Times New Roman" w:hAnsi="Times New Roman" w:cs="Times New Roman"/>
          <w:sz w:val="20"/>
          <w:szCs w:val="20"/>
        </w:rPr>
        <w:br/>
      </w:r>
      <w:r w:rsidRPr="002047E9">
        <w:rPr>
          <w:rFonts w:ascii="Times New Roman" w:hAnsi="Times New Roman" w:cs="Times New Roman"/>
          <w:sz w:val="20"/>
          <w:szCs w:val="20"/>
        </w:rPr>
        <w:t>в 2015 г. – 29,7% приходится на Витебскую область.</w:t>
      </w:r>
    </w:p>
    <w:p w:rsidR="00D86100" w:rsidRPr="002047E9" w:rsidRDefault="00D86100" w:rsidP="00A76C55">
      <w:pPr>
        <w:shd w:val="clear" w:color="auto" w:fill="FFFFFF"/>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целом в Беларуси в 2015 г. ситуация с лесными пожарами значительно ухудшилась: увеличилась численность возгораний, площадь лесов, пройденных огнем и погибших в результате пожаров. На терр</w:t>
      </w:r>
      <w:r w:rsidRPr="002047E9">
        <w:rPr>
          <w:rFonts w:ascii="Times New Roman" w:hAnsi="Times New Roman" w:cs="Times New Roman"/>
          <w:sz w:val="20"/>
          <w:szCs w:val="20"/>
        </w:rPr>
        <w:t>и</w:t>
      </w:r>
      <w:r w:rsidRPr="002047E9">
        <w:rPr>
          <w:rFonts w:ascii="Times New Roman" w:hAnsi="Times New Roman" w:cs="Times New Roman"/>
          <w:sz w:val="20"/>
          <w:szCs w:val="20"/>
        </w:rPr>
        <w:lastRenderedPageBreak/>
        <w:t>тории Витебской области зарегистрировано минимальное количество пожаров – 60, но вот площадь ле</w:t>
      </w:r>
      <w:r w:rsidRPr="002047E9">
        <w:rPr>
          <w:rFonts w:ascii="Times New Roman" w:hAnsi="Times New Roman" w:cs="Times New Roman"/>
          <w:sz w:val="20"/>
          <w:szCs w:val="20"/>
        </w:rPr>
        <w:t>с</w:t>
      </w:r>
      <w:r w:rsidRPr="002047E9">
        <w:rPr>
          <w:rFonts w:ascii="Times New Roman" w:hAnsi="Times New Roman" w:cs="Times New Roman"/>
          <w:sz w:val="20"/>
          <w:szCs w:val="20"/>
        </w:rPr>
        <w:t>ных земель, пройденная пожарами, составляет 75 га. [3].</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Положительным следствием изменения климата можно считать увеличение суммы активных те</w:t>
      </w:r>
      <w:r w:rsidRPr="002047E9">
        <w:rPr>
          <w:rFonts w:ascii="Times New Roman" w:hAnsi="Times New Roman" w:cs="Times New Roman"/>
          <w:sz w:val="20"/>
          <w:szCs w:val="20"/>
        </w:rPr>
        <w:t>м</w:t>
      </w:r>
      <w:r w:rsidRPr="002047E9">
        <w:rPr>
          <w:rFonts w:ascii="Times New Roman" w:hAnsi="Times New Roman" w:cs="Times New Roman"/>
          <w:sz w:val="20"/>
          <w:szCs w:val="20"/>
        </w:rPr>
        <w:t>ператур и продолжительности вегетационного периода, т. к. это в целом должно благоприятно сказ</w:t>
      </w:r>
      <w:r w:rsidRPr="002047E9">
        <w:rPr>
          <w:rFonts w:ascii="Times New Roman" w:hAnsi="Times New Roman" w:cs="Times New Roman"/>
          <w:sz w:val="20"/>
          <w:szCs w:val="20"/>
        </w:rPr>
        <w:t>ы</w:t>
      </w:r>
      <w:r w:rsidRPr="002047E9">
        <w:rPr>
          <w:rFonts w:ascii="Times New Roman" w:hAnsi="Times New Roman" w:cs="Times New Roman"/>
          <w:sz w:val="20"/>
          <w:szCs w:val="20"/>
        </w:rPr>
        <w:t>ваться на росте древесины [2].</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Заключение.</w:t>
      </w:r>
      <w:r w:rsidRPr="002047E9">
        <w:rPr>
          <w:rFonts w:ascii="Times New Roman" w:hAnsi="Times New Roman" w:cs="Times New Roman"/>
          <w:sz w:val="20"/>
          <w:szCs w:val="20"/>
        </w:rPr>
        <w:t xml:space="preserve"> Изменение климата уже начало оказывать неблагоприятное воздействие на лесные экосистемы Витебской области, и дальнейшее его изменение может привести к существенному измен</w:t>
      </w:r>
      <w:r w:rsidRPr="002047E9">
        <w:rPr>
          <w:rFonts w:ascii="Times New Roman" w:hAnsi="Times New Roman" w:cs="Times New Roman"/>
          <w:sz w:val="20"/>
          <w:szCs w:val="20"/>
        </w:rPr>
        <w:t>е</w:t>
      </w:r>
      <w:r w:rsidRPr="002047E9">
        <w:rPr>
          <w:rFonts w:ascii="Times New Roman" w:hAnsi="Times New Roman" w:cs="Times New Roman"/>
          <w:sz w:val="20"/>
          <w:szCs w:val="20"/>
        </w:rPr>
        <w:t>нию в составе и продуктивности сообществ, что в свою очередь может повлечь за собой серьезные п</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следствия как для экономики страны, так для биоразнообразия. </w:t>
      </w:r>
    </w:p>
    <w:p w:rsidR="00C0788B" w:rsidRPr="002047E9" w:rsidRDefault="00C0788B" w:rsidP="00A76C55">
      <w:pPr>
        <w:spacing w:after="0" w:line="240" w:lineRule="auto"/>
        <w:ind w:left="360"/>
        <w:jc w:val="center"/>
        <w:rPr>
          <w:rFonts w:ascii="Times New Roman" w:hAnsi="Times New Roman" w:cs="Times New Roman"/>
          <w:sz w:val="16"/>
          <w:szCs w:val="16"/>
        </w:rPr>
      </w:pPr>
    </w:p>
    <w:p w:rsidR="00D86100" w:rsidRPr="002047E9" w:rsidRDefault="00D86100" w:rsidP="009C2F03">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C0788B">
      <w:pPr>
        <w:pStyle w:val="a3"/>
        <w:numPr>
          <w:ilvl w:val="0"/>
          <w:numId w:val="19"/>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Андриевич, В.В. Лес Беларуси / В.В. Андриевич, С.Г. Девяткова, В. Ф. Николайчук. – Минск: Беларуская Энцыклапедыя iмя Петруся Броўкі, 2016. – 240с. </w:t>
      </w:r>
    </w:p>
    <w:p w:rsidR="00D86100" w:rsidRPr="002047E9" w:rsidRDefault="00D86100" w:rsidP="00C0788B">
      <w:pPr>
        <w:pStyle w:val="a3"/>
        <w:numPr>
          <w:ilvl w:val="0"/>
          <w:numId w:val="19"/>
        </w:numPr>
        <w:tabs>
          <w:tab w:val="left" w:pos="284"/>
        </w:tabs>
        <w:ind w:left="284" w:hanging="284"/>
        <w:rPr>
          <w:rFonts w:ascii="Times New Roman" w:hAnsi="Times New Roman" w:cs="Times New Roman"/>
          <w:sz w:val="16"/>
          <w:szCs w:val="16"/>
        </w:rPr>
      </w:pPr>
      <w:r w:rsidRPr="002047E9">
        <w:rPr>
          <w:rStyle w:val="ac"/>
          <w:rFonts w:ascii="Times New Roman" w:hAnsi="Times New Roman" w:cs="Times New Roman"/>
          <w:color w:val="auto"/>
          <w:sz w:val="16"/>
          <w:szCs w:val="16"/>
          <w:u w:val="none"/>
        </w:rPr>
        <w:t xml:space="preserve">Бобрик, М.Ю. </w:t>
      </w:r>
      <w:r w:rsidRPr="002047E9">
        <w:rPr>
          <w:rFonts w:ascii="Times New Roman" w:hAnsi="Times New Roman" w:cs="Times New Roman"/>
          <w:sz w:val="16"/>
          <w:szCs w:val="16"/>
        </w:rPr>
        <w:t>Изменение климата: последствия, смягчение, адаптация: учеб-метод. комплекс / М.Ю. Бобрик [и др.]. – Витебск: ВГУ имени П.М. Машерова, 2015. – 424 с.</w:t>
      </w:r>
    </w:p>
    <w:p w:rsidR="00D86100" w:rsidRPr="002047E9" w:rsidRDefault="00D86100" w:rsidP="00C0788B">
      <w:pPr>
        <w:pStyle w:val="a3"/>
        <w:numPr>
          <w:ilvl w:val="0"/>
          <w:numId w:val="19"/>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Министерство природных ресурсов и охраны окружающей среды [Электронный ресурс] / Глава 7. Леса. - Режим доступа:  </w:t>
      </w:r>
      <w:hyperlink r:id="rId12" w:history="1">
        <w:r w:rsidRPr="002047E9">
          <w:rPr>
            <w:rStyle w:val="ac"/>
            <w:rFonts w:ascii="Times New Roman" w:hAnsi="Times New Roman" w:cs="Times New Roman"/>
            <w:color w:val="auto"/>
            <w:sz w:val="16"/>
            <w:szCs w:val="16"/>
            <w:u w:val="none"/>
            <w:shd w:val="clear" w:color="auto" w:fill="FFFFFF"/>
          </w:rPr>
          <w:t>www.minpriroda.gov.by/uploads/files/g7.pdf.-</w:t>
        </w:r>
      </w:hyperlink>
      <w:r w:rsidRPr="002047E9">
        <w:rPr>
          <w:rFonts w:ascii="Times New Roman" w:hAnsi="Times New Roman" w:cs="Times New Roman"/>
          <w:sz w:val="16"/>
          <w:szCs w:val="16"/>
          <w:shd w:val="clear" w:color="auto" w:fill="FFFFFF"/>
        </w:rPr>
        <w:t xml:space="preserve"> Дата доступа: 12.02.2017</w:t>
      </w:r>
    </w:p>
    <w:p w:rsidR="00D86100" w:rsidRPr="002047E9" w:rsidRDefault="00D86100" w:rsidP="00C0788B">
      <w:pPr>
        <w:pStyle w:val="a3"/>
        <w:numPr>
          <w:ilvl w:val="0"/>
          <w:numId w:val="19"/>
        </w:numPr>
        <w:tabs>
          <w:tab w:val="left" w:pos="284"/>
        </w:tabs>
        <w:ind w:left="284" w:hanging="284"/>
        <w:rPr>
          <w:rFonts w:ascii="Times New Roman" w:hAnsi="Times New Roman" w:cs="Times New Roman"/>
          <w:b/>
          <w:bCs/>
          <w:sz w:val="16"/>
          <w:szCs w:val="16"/>
        </w:rPr>
      </w:pPr>
      <w:r w:rsidRPr="002047E9">
        <w:rPr>
          <w:rFonts w:ascii="Times New Roman" w:hAnsi="Times New Roman" w:cs="Times New Roman"/>
          <w:sz w:val="16"/>
          <w:szCs w:val="16"/>
        </w:rPr>
        <w:t>Шестое национальное сообщение Республики Беларусь в соответствии с обязательствами по Рамочной конвенции ООН об изменении климата / Бел НИЦ «Экология», 2015. – 306 с. [Электронный ресурс]. – Режим доступа: http://unfccc. 249 int / files/national reports / biennial_reports_and_iar/submitted_biennial_reports/ application / pdf / blr _ nc6 _resubmission.pdf. – Дата до</w:t>
      </w:r>
      <w:r w:rsidRPr="002047E9">
        <w:rPr>
          <w:rFonts w:ascii="Times New Roman" w:hAnsi="Times New Roman" w:cs="Times New Roman"/>
          <w:sz w:val="16"/>
          <w:szCs w:val="16"/>
        </w:rPr>
        <w:t>с</w:t>
      </w:r>
      <w:r w:rsidRPr="002047E9">
        <w:rPr>
          <w:rFonts w:ascii="Times New Roman" w:hAnsi="Times New Roman" w:cs="Times New Roman"/>
          <w:sz w:val="16"/>
          <w:szCs w:val="16"/>
        </w:rPr>
        <w:t xml:space="preserve">тупа: 13.02.2017. </w:t>
      </w:r>
    </w:p>
    <w:p w:rsidR="00D86100" w:rsidRPr="002047E9" w:rsidRDefault="00D86100" w:rsidP="00A76C55">
      <w:pPr>
        <w:spacing w:after="0" w:line="240" w:lineRule="auto"/>
        <w:rPr>
          <w:rFonts w:ascii="Times New Roman" w:hAnsi="Times New Roman" w:cs="Times New Roman"/>
          <w:sz w:val="16"/>
          <w:szCs w:val="16"/>
        </w:rPr>
      </w:pPr>
    </w:p>
    <w:p w:rsidR="00C0788B" w:rsidRPr="002047E9" w:rsidRDefault="00C0788B" w:rsidP="00A76C55">
      <w:pPr>
        <w:spacing w:after="0" w:line="240" w:lineRule="auto"/>
        <w:rPr>
          <w:rFonts w:ascii="Times New Roman" w:hAnsi="Times New Roman" w:cs="Times New Roman"/>
          <w:sz w:val="16"/>
          <w:szCs w:val="16"/>
        </w:rPr>
      </w:pPr>
    </w:p>
    <w:p w:rsidR="00D86100" w:rsidRPr="002047E9" w:rsidRDefault="00C0788B"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caps/>
          <w:sz w:val="20"/>
          <w:szCs w:val="20"/>
        </w:rPr>
        <w:t>Классификация</w:t>
      </w:r>
      <w:r w:rsidR="00D86100" w:rsidRPr="002047E9">
        <w:rPr>
          <w:rFonts w:ascii="Times New Roman" w:hAnsi="Times New Roman" w:cs="Times New Roman"/>
          <w:b/>
          <w:bCs/>
          <w:caps/>
          <w:sz w:val="20"/>
          <w:szCs w:val="20"/>
        </w:rPr>
        <w:t xml:space="preserve"> экологических троп и маршрутов витебской области</w:t>
      </w:r>
    </w:p>
    <w:p w:rsidR="00D86100" w:rsidRPr="002047E9" w:rsidRDefault="00D86100"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Гребнева А.В.,</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w:t>
      </w:r>
      <w:r w:rsidR="00C0788B" w:rsidRPr="002047E9">
        <w:rPr>
          <w:rFonts w:ascii="Times New Roman" w:hAnsi="Times New Roman" w:cs="Times New Roman"/>
          <w:i/>
          <w:iCs/>
          <w:sz w:val="20"/>
          <w:szCs w:val="20"/>
        </w:rPr>
        <w:t xml:space="preserve">тудентка 4 курса ВГУ имени П.М. Машерова, г. </w:t>
      </w:r>
      <w:r w:rsidRPr="002047E9">
        <w:rPr>
          <w:rFonts w:ascii="Times New Roman" w:hAnsi="Times New Roman" w:cs="Times New Roman"/>
          <w:i/>
          <w:iCs/>
          <w:sz w:val="20"/>
          <w:szCs w:val="20"/>
        </w:rPr>
        <w:t>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Гаврильчик З.С., канд. биол. наук, доцент</w:t>
      </w:r>
    </w:p>
    <w:p w:rsidR="00D86100" w:rsidRPr="002047E9" w:rsidRDefault="00D86100" w:rsidP="00A76C55">
      <w:pPr>
        <w:spacing w:after="0" w:line="240" w:lineRule="auto"/>
        <w:jc w:val="center"/>
        <w:rPr>
          <w:rFonts w:ascii="Times New Roman" w:hAnsi="Times New Roman" w:cs="Times New Roman"/>
          <w:spacing w:val="-6"/>
          <w:sz w:val="20"/>
          <w:szCs w:val="20"/>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Витебская область – один из самых живописных уголков Республики Беларусь. По красоте и б</w:t>
      </w:r>
      <w:r w:rsidRPr="002047E9">
        <w:rPr>
          <w:rFonts w:ascii="Times New Roman" w:hAnsi="Times New Roman" w:cs="Times New Roman"/>
          <w:sz w:val="20"/>
          <w:szCs w:val="20"/>
        </w:rPr>
        <w:t>о</w:t>
      </w:r>
      <w:r w:rsidRPr="002047E9">
        <w:rPr>
          <w:rFonts w:ascii="Times New Roman" w:hAnsi="Times New Roman" w:cs="Times New Roman"/>
          <w:sz w:val="20"/>
          <w:szCs w:val="20"/>
        </w:rPr>
        <w:t>гатству заповедных мест природа Витебщины уникальна. И это привлекает многочисленных туристов из разных стран мира. Экологический туризм стремительно развивается.</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Актуальность темы исследования обусловлена  возрастающей ролью одного из важнейших н</w:t>
      </w:r>
      <w:r w:rsidRPr="002047E9">
        <w:rPr>
          <w:rFonts w:ascii="Times New Roman" w:hAnsi="Times New Roman" w:cs="Times New Roman"/>
          <w:sz w:val="20"/>
          <w:szCs w:val="20"/>
        </w:rPr>
        <w:t>а</w:t>
      </w:r>
      <w:r w:rsidRPr="002047E9">
        <w:rPr>
          <w:rFonts w:ascii="Times New Roman" w:hAnsi="Times New Roman" w:cs="Times New Roman"/>
          <w:sz w:val="20"/>
          <w:szCs w:val="20"/>
        </w:rPr>
        <w:t xml:space="preserve">правлений экотуризма – созданию экологических троп и маршрутов  в туриндустрии РБ.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данной работы заключается в изучении  типов и видов  экологических троп  и маршрутов  Витебской области.</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Материал и методы.</w:t>
      </w:r>
      <w:r w:rsidRPr="002047E9">
        <w:rPr>
          <w:rFonts w:ascii="Times New Roman" w:hAnsi="Times New Roman" w:cs="Times New Roman"/>
          <w:sz w:val="20"/>
          <w:szCs w:val="20"/>
        </w:rPr>
        <w:t xml:space="preserve"> Исследования базировалось на данных отчетов Управления спорта и тури</w:t>
      </w:r>
      <w:r w:rsidRPr="002047E9">
        <w:rPr>
          <w:rFonts w:ascii="Times New Roman" w:hAnsi="Times New Roman" w:cs="Times New Roman"/>
          <w:sz w:val="20"/>
          <w:szCs w:val="20"/>
        </w:rPr>
        <w:t>з</w:t>
      </w:r>
      <w:r w:rsidRPr="002047E9">
        <w:rPr>
          <w:rFonts w:ascii="Times New Roman" w:hAnsi="Times New Roman" w:cs="Times New Roman"/>
          <w:sz w:val="20"/>
          <w:szCs w:val="20"/>
        </w:rPr>
        <w:t>ма Витебского областного исполнительного комитета, а также данных Министерства образования Ре</w:t>
      </w:r>
      <w:r w:rsidRPr="002047E9">
        <w:rPr>
          <w:rFonts w:ascii="Times New Roman" w:hAnsi="Times New Roman" w:cs="Times New Roman"/>
          <w:sz w:val="20"/>
          <w:szCs w:val="20"/>
        </w:rPr>
        <w:t>с</w:t>
      </w:r>
      <w:r w:rsidRPr="002047E9">
        <w:rPr>
          <w:rFonts w:ascii="Times New Roman" w:hAnsi="Times New Roman" w:cs="Times New Roman"/>
          <w:sz w:val="20"/>
          <w:szCs w:val="20"/>
        </w:rPr>
        <w:t>публики Беларусь (Республиканского центра экологии и краеведения), которые обрабатывались с и</w:t>
      </w:r>
      <w:r w:rsidRPr="002047E9">
        <w:rPr>
          <w:rFonts w:ascii="Times New Roman" w:hAnsi="Times New Roman" w:cs="Times New Roman"/>
          <w:sz w:val="20"/>
          <w:szCs w:val="20"/>
        </w:rPr>
        <w:t>с</w:t>
      </w:r>
      <w:r w:rsidRPr="002047E9">
        <w:rPr>
          <w:rFonts w:ascii="Times New Roman" w:hAnsi="Times New Roman" w:cs="Times New Roman"/>
          <w:sz w:val="20"/>
          <w:szCs w:val="20"/>
        </w:rPr>
        <w:t>пользованием описательного, сравнительно-географического, аналитического и математ</w:t>
      </w:r>
      <w:r w:rsidR="00C0788B" w:rsidRPr="002047E9">
        <w:rPr>
          <w:rFonts w:ascii="Times New Roman" w:hAnsi="Times New Roman" w:cs="Times New Roman"/>
          <w:sz w:val="20"/>
          <w:szCs w:val="20"/>
        </w:rPr>
        <w:t>ико-статистического методов [1–</w:t>
      </w:r>
      <w:r w:rsidRPr="002047E9">
        <w:rPr>
          <w:rFonts w:ascii="Times New Roman" w:hAnsi="Times New Roman" w:cs="Times New Roman"/>
          <w:sz w:val="20"/>
          <w:szCs w:val="20"/>
        </w:rPr>
        <w:t>2].</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sz w:val="20"/>
          <w:szCs w:val="20"/>
        </w:rPr>
        <w:t>Экологические тропы классифицируют по разным критериям, пр</w:t>
      </w:r>
      <w:r w:rsidRPr="002047E9">
        <w:rPr>
          <w:rFonts w:ascii="Times New Roman" w:hAnsi="Times New Roman" w:cs="Times New Roman"/>
          <w:sz w:val="20"/>
          <w:szCs w:val="20"/>
        </w:rPr>
        <w:t>е</w:t>
      </w:r>
      <w:r w:rsidRPr="002047E9">
        <w:rPr>
          <w:rFonts w:ascii="Times New Roman" w:hAnsi="Times New Roman" w:cs="Times New Roman"/>
          <w:sz w:val="20"/>
          <w:szCs w:val="20"/>
        </w:rPr>
        <w:t>жде всего, по длине маршрута или его продолжительности. Общепринятой классификации по этим кр</w:t>
      </w:r>
      <w:r w:rsidRPr="002047E9">
        <w:rPr>
          <w:rFonts w:ascii="Times New Roman" w:hAnsi="Times New Roman" w:cs="Times New Roman"/>
          <w:sz w:val="20"/>
          <w:szCs w:val="20"/>
        </w:rPr>
        <w:t>и</w:t>
      </w:r>
      <w:r w:rsidRPr="002047E9">
        <w:rPr>
          <w:rFonts w:ascii="Times New Roman" w:hAnsi="Times New Roman" w:cs="Times New Roman"/>
          <w:sz w:val="20"/>
          <w:szCs w:val="20"/>
        </w:rPr>
        <w:t>териям не существует, т.к. они весьма относительны: тропа, имеющая длину 4-5 км, для небольшого по площади национального парка войдет в категорию длинных, а для обширного национального парка б</w:t>
      </w:r>
      <w:r w:rsidRPr="002047E9">
        <w:rPr>
          <w:rFonts w:ascii="Times New Roman" w:hAnsi="Times New Roman" w:cs="Times New Roman"/>
          <w:sz w:val="20"/>
          <w:szCs w:val="20"/>
        </w:rPr>
        <w:t>у</w:t>
      </w:r>
      <w:r w:rsidRPr="002047E9">
        <w:rPr>
          <w:rFonts w:ascii="Times New Roman" w:hAnsi="Times New Roman" w:cs="Times New Roman"/>
          <w:sz w:val="20"/>
          <w:szCs w:val="20"/>
        </w:rPr>
        <w:t>дет считаться короткой. В городских условиях средняя длина экотроп может колебаться от нескольких сотен метров до нескольких километров.</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Все экологические тропы (маршруты) Витебской области можно разделить по направлениям (р</w:t>
      </w:r>
      <w:r w:rsidRPr="002047E9">
        <w:rPr>
          <w:rFonts w:ascii="Times New Roman" w:hAnsi="Times New Roman" w:cs="Times New Roman"/>
          <w:sz w:val="20"/>
          <w:szCs w:val="20"/>
        </w:rPr>
        <w:t>и</w:t>
      </w:r>
      <w:r w:rsidRPr="002047E9">
        <w:rPr>
          <w:rFonts w:ascii="Times New Roman" w:hAnsi="Times New Roman" w:cs="Times New Roman"/>
          <w:sz w:val="20"/>
          <w:szCs w:val="20"/>
        </w:rPr>
        <w:t>сунок 1).</w:t>
      </w:r>
    </w:p>
    <w:p w:rsidR="00D86100" w:rsidRPr="002047E9" w:rsidRDefault="003703CB" w:rsidP="00C0788B">
      <w:pPr>
        <w:spacing w:after="0" w:line="240" w:lineRule="auto"/>
        <w:ind w:firstLine="567"/>
        <w:jc w:val="both"/>
        <w:rPr>
          <w:rFonts w:ascii="Times New Roman" w:hAnsi="Times New Roman" w:cs="Times New Roman"/>
          <w:noProof/>
          <w:sz w:val="20"/>
          <w:szCs w:val="20"/>
        </w:rPr>
      </w:pPr>
      <w:r w:rsidRPr="002047E9">
        <w:rPr>
          <w:noProof/>
        </w:rPr>
        <w:pict>
          <v:shape id="Диаграмма 7" o:spid="_x0000_s1044" type="#_x0000_t75" style="position:absolute;left:0;text-align:left;margin-left:0;margin-top:.65pt;width:249.5pt;height:133.5pt;z-index:2;visibility:visible;mso-position-horizontal:center;mso-position-horizontal-relative:margin">
            <v:imagedata r:id="rId13" o:title=""/>
            <w10:wrap type="topAndBottom" anchorx="margin"/>
          </v:shape>
        </w:pict>
      </w:r>
    </w:p>
    <w:p w:rsidR="00D86100" w:rsidRPr="002047E9" w:rsidRDefault="00D86100" w:rsidP="009C761F">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Рисунок 1</w:t>
      </w:r>
      <w:r w:rsidR="00C0788B" w:rsidRPr="002047E9">
        <w:rPr>
          <w:rFonts w:ascii="Times New Roman" w:hAnsi="Times New Roman" w:cs="Times New Roman"/>
          <w:sz w:val="18"/>
          <w:szCs w:val="18"/>
        </w:rPr>
        <w:t xml:space="preserve"> – </w:t>
      </w:r>
      <w:r w:rsidRPr="002047E9">
        <w:rPr>
          <w:rFonts w:ascii="Times New Roman" w:hAnsi="Times New Roman" w:cs="Times New Roman"/>
          <w:sz w:val="18"/>
          <w:szCs w:val="18"/>
        </w:rPr>
        <w:t>Виды экологических маршрутов в Витебской области</w:t>
      </w:r>
    </w:p>
    <w:p w:rsidR="00D86100" w:rsidRPr="002047E9" w:rsidRDefault="00C0788B" w:rsidP="00A76C55">
      <w:pPr>
        <w:spacing w:after="0" w:line="240" w:lineRule="auto"/>
        <w:ind w:firstLine="567"/>
        <w:jc w:val="both"/>
        <w:rPr>
          <w:rFonts w:ascii="Times New Roman" w:hAnsi="Times New Roman" w:cs="Times New Roman"/>
          <w:sz w:val="16"/>
          <w:szCs w:val="16"/>
        </w:rPr>
      </w:pPr>
      <w:r w:rsidRPr="002047E9">
        <w:rPr>
          <w:rFonts w:ascii="Times New Roman" w:hAnsi="Times New Roman" w:cs="Times New Roman"/>
          <w:spacing w:val="-4"/>
          <w:sz w:val="20"/>
          <w:szCs w:val="20"/>
        </w:rPr>
        <w:lastRenderedPageBreak/>
        <w:t>Анализируя диаграмму, можно сделать вывод, что наибольшую долю экологических маршрутов в В</w:t>
      </w:r>
      <w:r w:rsidRPr="002047E9">
        <w:rPr>
          <w:rFonts w:ascii="Times New Roman" w:hAnsi="Times New Roman" w:cs="Times New Roman"/>
          <w:spacing w:val="-4"/>
          <w:sz w:val="20"/>
          <w:szCs w:val="20"/>
        </w:rPr>
        <w:t>и</w:t>
      </w:r>
      <w:r w:rsidRPr="002047E9">
        <w:rPr>
          <w:rFonts w:ascii="Times New Roman" w:hAnsi="Times New Roman" w:cs="Times New Roman"/>
          <w:spacing w:val="-4"/>
          <w:sz w:val="20"/>
          <w:szCs w:val="20"/>
        </w:rPr>
        <w:t>тебской области занимают биологические маршруты (42,0%). Это не случайно, так как на территории области расположен Березинский биосферный заповедник, заказник «Ельня», Национальный парк «Браславские оз</w:t>
      </w:r>
      <w:r w:rsidRPr="002047E9">
        <w:rPr>
          <w:rFonts w:ascii="Times New Roman" w:hAnsi="Times New Roman" w:cs="Times New Roman"/>
          <w:spacing w:val="-4"/>
          <w:sz w:val="20"/>
          <w:szCs w:val="20"/>
        </w:rPr>
        <w:t>е</w:t>
      </w:r>
      <w:r w:rsidRPr="002047E9">
        <w:rPr>
          <w:rFonts w:ascii="Times New Roman" w:hAnsi="Times New Roman" w:cs="Times New Roman"/>
          <w:spacing w:val="-4"/>
          <w:sz w:val="20"/>
          <w:szCs w:val="20"/>
        </w:rPr>
        <w:t>ра», богатые разнообразной флорой и фауной, именно это позволяет создавать интереснейшие биологические маршруты и привлекать большое количество туристов. Все остальные экологические маршруты: геологич</w:t>
      </w:r>
      <w:r w:rsidRPr="002047E9">
        <w:rPr>
          <w:rFonts w:ascii="Times New Roman" w:hAnsi="Times New Roman" w:cs="Times New Roman"/>
          <w:spacing w:val="-4"/>
          <w:sz w:val="20"/>
          <w:szCs w:val="20"/>
        </w:rPr>
        <w:t>е</w:t>
      </w:r>
      <w:r w:rsidRPr="002047E9">
        <w:rPr>
          <w:rFonts w:ascii="Times New Roman" w:hAnsi="Times New Roman" w:cs="Times New Roman"/>
          <w:spacing w:val="-4"/>
          <w:sz w:val="20"/>
          <w:szCs w:val="20"/>
        </w:rPr>
        <w:t>ский (10,0%), культурно-познавательный (10,0%), исторический (10,0%), водный (11,0%), эколого-культурный (16,0%), имеют не менее важное значение, однако занимают меньшую</w:t>
      </w:r>
      <w:r w:rsidRPr="002047E9">
        <w:rPr>
          <w:rFonts w:ascii="Times New Roman" w:hAnsi="Times New Roman" w:cs="Times New Roman"/>
          <w:sz w:val="20"/>
          <w:szCs w:val="20"/>
        </w:rPr>
        <w:t xml:space="preserve"> долю.</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Принято считать, что экологические тропы предназначены только для пешеходов. Такой способ передвижения действительно преобладает, но при наличии соответствующих природных условий созд</w:t>
      </w:r>
      <w:r w:rsidRPr="002047E9">
        <w:rPr>
          <w:rFonts w:ascii="Times New Roman" w:hAnsi="Times New Roman" w:cs="Times New Roman"/>
          <w:sz w:val="20"/>
          <w:szCs w:val="20"/>
        </w:rPr>
        <w:t>а</w:t>
      </w:r>
      <w:r w:rsidRPr="002047E9">
        <w:rPr>
          <w:rFonts w:ascii="Times New Roman" w:hAnsi="Times New Roman" w:cs="Times New Roman"/>
          <w:sz w:val="20"/>
          <w:szCs w:val="20"/>
        </w:rPr>
        <w:t xml:space="preserve">ются тропы также для водных туристов, лыжников, велосипедистов, любителей верховой езды.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Витебской области выделяют следующие типы маршрутов по способу передвижения: пешехо</w:t>
      </w:r>
      <w:r w:rsidRPr="002047E9">
        <w:rPr>
          <w:rFonts w:ascii="Times New Roman" w:hAnsi="Times New Roman" w:cs="Times New Roman"/>
          <w:sz w:val="20"/>
          <w:szCs w:val="20"/>
        </w:rPr>
        <w:t>д</w:t>
      </w:r>
      <w:r w:rsidRPr="002047E9">
        <w:rPr>
          <w:rFonts w:ascii="Times New Roman" w:hAnsi="Times New Roman" w:cs="Times New Roman"/>
          <w:sz w:val="20"/>
          <w:szCs w:val="20"/>
        </w:rPr>
        <w:t xml:space="preserve">ные, велосипедные и водные (рисунок 2). </w:t>
      </w:r>
    </w:p>
    <w:p w:rsidR="00D86100" w:rsidRPr="002047E9" w:rsidRDefault="003703CB" w:rsidP="009C761F">
      <w:pPr>
        <w:spacing w:after="0" w:line="240" w:lineRule="auto"/>
        <w:jc w:val="center"/>
        <w:rPr>
          <w:rFonts w:ascii="Times New Roman" w:hAnsi="Times New Roman" w:cs="Times New Roman"/>
          <w:sz w:val="18"/>
          <w:szCs w:val="18"/>
        </w:rPr>
      </w:pPr>
      <w:r w:rsidRPr="002047E9">
        <w:rPr>
          <w:rFonts w:ascii="Times New Roman" w:hAnsi="Times New Roman" w:cs="Times New Roman"/>
          <w:noProof/>
          <w:sz w:val="18"/>
          <w:szCs w:val="18"/>
        </w:rPr>
        <w:pict>
          <v:shape id="_x0000_s1045" type="#_x0000_t75" style="position:absolute;left:0;text-align:left;margin-left:95.55pt;margin-top:.3pt;width:262pt;height:159.4pt;z-index:3">
            <v:imagedata r:id="rId14" o:title=""/>
            <o:lock v:ext="edit" aspectratio="f"/>
            <w10:wrap type="topAndBottom"/>
          </v:shape>
          <o:OLEObject Type="Embed" ProgID="Excel.Sheet.8" ShapeID="_x0000_s1045" DrawAspect="Content" ObjectID="_1552284250" r:id="rId15"/>
        </w:pict>
      </w:r>
    </w:p>
    <w:p w:rsidR="00D86100" w:rsidRPr="002047E9" w:rsidRDefault="00C0788B" w:rsidP="009C761F">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 xml:space="preserve">Рисунок 2 – </w:t>
      </w:r>
      <w:r w:rsidR="00D86100" w:rsidRPr="002047E9">
        <w:rPr>
          <w:rFonts w:ascii="Times New Roman" w:hAnsi="Times New Roman" w:cs="Times New Roman"/>
          <w:sz w:val="18"/>
          <w:szCs w:val="18"/>
        </w:rPr>
        <w:t>Типы экологических маршрутов в Витебской области</w:t>
      </w:r>
    </w:p>
    <w:p w:rsidR="00D86100" w:rsidRPr="002047E9" w:rsidRDefault="00D86100"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ind w:firstLine="567"/>
        <w:jc w:val="both"/>
        <w:rPr>
          <w:rFonts w:ascii="Times New Roman" w:hAnsi="Times New Roman" w:cs="Times New Roman"/>
          <w:b/>
          <w:bCs/>
          <w:noProof/>
          <w:sz w:val="20"/>
          <w:szCs w:val="20"/>
        </w:rPr>
      </w:pPr>
      <w:r w:rsidRPr="002047E9">
        <w:rPr>
          <w:rFonts w:ascii="Times New Roman" w:hAnsi="Times New Roman" w:cs="Times New Roman"/>
          <w:sz w:val="20"/>
          <w:szCs w:val="20"/>
        </w:rPr>
        <w:t>Анализ диаграммы показал, что наблюдается преобладание пешеходных маршрутов (62,0%). Зн</w:t>
      </w:r>
      <w:r w:rsidRPr="002047E9">
        <w:rPr>
          <w:rFonts w:ascii="Times New Roman" w:hAnsi="Times New Roman" w:cs="Times New Roman"/>
          <w:sz w:val="20"/>
          <w:szCs w:val="20"/>
        </w:rPr>
        <w:t>а</w:t>
      </w:r>
      <w:r w:rsidRPr="002047E9">
        <w:rPr>
          <w:rFonts w:ascii="Times New Roman" w:hAnsi="Times New Roman" w:cs="Times New Roman"/>
          <w:sz w:val="20"/>
          <w:szCs w:val="20"/>
        </w:rPr>
        <w:t>чительно уступают велосипедные (19,0%) и водные (19,%) маршруты, что объясняется живописным ландшафтом Витебской области и незначительными абсолютными высотами форм рельефа, кроме того эти виды маршрутов являются более сложными для выполнения.</w:t>
      </w:r>
      <w:r w:rsidRPr="002047E9">
        <w:rPr>
          <w:rFonts w:ascii="Times New Roman" w:hAnsi="Times New Roman" w:cs="Times New Roman"/>
          <w:b/>
          <w:bCs/>
          <w:noProof/>
          <w:sz w:val="20"/>
          <w:szCs w:val="20"/>
        </w:rPr>
        <w:t xml:space="preserve">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noProof/>
          <w:sz w:val="20"/>
          <w:szCs w:val="20"/>
        </w:rPr>
        <w:t>Заключение.</w:t>
      </w:r>
      <w:r w:rsidRPr="002047E9">
        <w:rPr>
          <w:rFonts w:ascii="Times New Roman" w:hAnsi="Times New Roman" w:cs="Times New Roman"/>
          <w:noProof/>
          <w:sz w:val="20"/>
          <w:szCs w:val="20"/>
        </w:rPr>
        <w:t>Таким образом,  на территории Витебской области</w:t>
      </w:r>
      <w:r w:rsidRPr="002047E9">
        <w:rPr>
          <w:rFonts w:ascii="Times New Roman" w:hAnsi="Times New Roman" w:cs="Times New Roman"/>
          <w:sz w:val="20"/>
          <w:szCs w:val="20"/>
        </w:rPr>
        <w:t xml:space="preserve"> преобладают биологические маршруты (42,0%), причем на первом месте пешеходные (62,0%), что объясняется природным разноо</w:t>
      </w:r>
      <w:r w:rsidRPr="002047E9">
        <w:rPr>
          <w:rFonts w:ascii="Times New Roman" w:hAnsi="Times New Roman" w:cs="Times New Roman"/>
          <w:sz w:val="20"/>
          <w:szCs w:val="20"/>
        </w:rPr>
        <w:t>б</w:t>
      </w:r>
      <w:r w:rsidRPr="002047E9">
        <w:rPr>
          <w:rFonts w:ascii="Times New Roman" w:hAnsi="Times New Roman" w:cs="Times New Roman"/>
          <w:sz w:val="20"/>
          <w:szCs w:val="20"/>
        </w:rPr>
        <w:t>разием и живописными  ландшафтами  Белорусского Поозерья.</w:t>
      </w:r>
    </w:p>
    <w:p w:rsidR="00C0788B" w:rsidRPr="002047E9" w:rsidRDefault="00C0788B" w:rsidP="00A76C55">
      <w:pPr>
        <w:spacing w:after="0" w:line="240" w:lineRule="auto"/>
        <w:ind w:firstLine="567"/>
        <w:jc w:val="center"/>
        <w:rPr>
          <w:rFonts w:ascii="Times New Roman" w:hAnsi="Times New Roman" w:cs="Times New Roman"/>
          <w:sz w:val="16"/>
          <w:szCs w:val="16"/>
        </w:rPr>
      </w:pPr>
    </w:p>
    <w:p w:rsidR="00D86100" w:rsidRPr="002047E9" w:rsidRDefault="00D86100" w:rsidP="009C2F03">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C0788B">
      <w:pPr>
        <w:pStyle w:val="a3"/>
        <w:numPr>
          <w:ilvl w:val="0"/>
          <w:numId w:val="20"/>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Экологические маршруты и тропы РБ // Сайт Министерства  образования Республики Беларусь. Республиканский центр экол</w:t>
      </w:r>
      <w:r w:rsidRPr="002047E9">
        <w:rPr>
          <w:rFonts w:ascii="Times New Roman" w:hAnsi="Times New Roman" w:cs="Times New Roman"/>
          <w:sz w:val="16"/>
          <w:szCs w:val="16"/>
        </w:rPr>
        <w:t>о</w:t>
      </w:r>
      <w:r w:rsidRPr="002047E9">
        <w:rPr>
          <w:rFonts w:ascii="Times New Roman" w:hAnsi="Times New Roman" w:cs="Times New Roman"/>
          <w:sz w:val="16"/>
          <w:szCs w:val="16"/>
        </w:rPr>
        <w:t xml:space="preserve">гии и краеведения [Электронный ресурс]. – Минск, 2014. – Режим доступа: </w:t>
      </w:r>
      <w:hyperlink r:id="rId16" w:history="1">
        <w:r w:rsidRPr="002047E9">
          <w:rPr>
            <w:rStyle w:val="ac"/>
            <w:rFonts w:ascii="Times New Roman" w:hAnsi="Times New Roman" w:cs="Times New Roman"/>
            <w:color w:val="auto"/>
            <w:sz w:val="16"/>
            <w:szCs w:val="16"/>
            <w:u w:val="none"/>
          </w:rPr>
          <w:t>http://eco.unibel.by/obuchenie/metodicheskoe-obespechenie/uchebnyie_izdaniya/ekologicheskie-marshrutyi-i-tropyi-respubliki-belarus/</w:t>
        </w:r>
      </w:hyperlink>
      <w:r w:rsidRPr="002047E9">
        <w:rPr>
          <w:rFonts w:ascii="Times New Roman" w:hAnsi="Times New Roman" w:cs="Times New Roman"/>
          <w:sz w:val="16"/>
          <w:szCs w:val="16"/>
        </w:rPr>
        <w:t>. – Дата доступа: 16.06.2016.</w:t>
      </w:r>
    </w:p>
    <w:p w:rsidR="00C0788B" w:rsidRPr="002047E9" w:rsidRDefault="00D86100" w:rsidP="00C0788B">
      <w:pPr>
        <w:pStyle w:val="a3"/>
        <w:numPr>
          <w:ilvl w:val="0"/>
          <w:numId w:val="20"/>
        </w:numPr>
        <w:tabs>
          <w:tab w:val="left" w:pos="284"/>
        </w:tabs>
        <w:ind w:left="284" w:hanging="284"/>
        <w:rPr>
          <w:rFonts w:ascii="Times New Roman" w:hAnsi="Times New Roman" w:cs="Times New Roman"/>
          <w:b/>
          <w:bCs/>
          <w:sz w:val="20"/>
          <w:szCs w:val="20"/>
        </w:rPr>
      </w:pPr>
      <w:r w:rsidRPr="002047E9">
        <w:rPr>
          <w:rFonts w:ascii="Times New Roman" w:hAnsi="Times New Roman" w:cs="Times New Roman"/>
          <w:sz w:val="16"/>
          <w:szCs w:val="16"/>
        </w:rPr>
        <w:t xml:space="preserve">Статистические данные Управления спорта и туризма Витебского облисполкома [Электронный ресурс]. – Режим доступа: </w:t>
      </w:r>
      <w:hyperlink r:id="rId17" w:history="1">
        <w:r w:rsidRPr="002047E9">
          <w:rPr>
            <w:rStyle w:val="ac"/>
            <w:rFonts w:ascii="Times New Roman" w:hAnsi="Times New Roman" w:cs="Times New Roman"/>
            <w:color w:val="auto"/>
            <w:sz w:val="16"/>
            <w:szCs w:val="16"/>
            <w:u w:val="none"/>
          </w:rPr>
          <w:t>http://www.tourvitebsk.gov.by/</w:t>
        </w:r>
      </w:hyperlink>
      <w:r w:rsidRPr="002047E9">
        <w:rPr>
          <w:rFonts w:ascii="Times New Roman" w:hAnsi="Times New Roman" w:cs="Times New Roman"/>
          <w:sz w:val="16"/>
          <w:szCs w:val="16"/>
        </w:rPr>
        <w:t>. – Дата доступа:  16.06.2016.</w:t>
      </w:r>
    </w:p>
    <w:p w:rsidR="00C0788B" w:rsidRPr="002047E9" w:rsidRDefault="00C0788B" w:rsidP="00A76C55">
      <w:pPr>
        <w:spacing w:after="0" w:line="240" w:lineRule="auto"/>
        <w:jc w:val="center"/>
        <w:rPr>
          <w:rFonts w:ascii="Times New Roman" w:hAnsi="Times New Roman" w:cs="Times New Roman"/>
          <w:bCs/>
          <w:sz w:val="16"/>
          <w:szCs w:val="16"/>
        </w:rPr>
      </w:pPr>
    </w:p>
    <w:p w:rsidR="00C0788B" w:rsidRPr="002047E9" w:rsidRDefault="00C0788B" w:rsidP="00A76C55">
      <w:pPr>
        <w:spacing w:after="0" w:line="240" w:lineRule="auto"/>
        <w:jc w:val="center"/>
        <w:rPr>
          <w:rFonts w:ascii="Times New Roman" w:hAnsi="Times New Roman" w:cs="Times New Roman"/>
          <w:bCs/>
          <w:sz w:val="16"/>
          <w:szCs w:val="16"/>
        </w:rPr>
      </w:pP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b/>
          <w:bCs/>
          <w:sz w:val="20"/>
          <w:szCs w:val="20"/>
        </w:rPr>
        <w:t xml:space="preserve">ОЦЕНКА ФЛУКТУИРУЮЩЕЙ АСИММЕТРИИ ДРЕВЕСНОГО РАСТЕНИЯ </w:t>
      </w:r>
      <w:r w:rsidRPr="002047E9">
        <w:rPr>
          <w:rFonts w:ascii="Times New Roman" w:hAnsi="Times New Roman" w:cs="Times New Roman"/>
          <w:b/>
          <w:bCs/>
          <w:sz w:val="20"/>
          <w:szCs w:val="20"/>
        </w:rPr>
        <w:br/>
        <w:t>БЕР</w:t>
      </w:r>
      <w:r w:rsidR="00C0788B" w:rsidRPr="002047E9">
        <w:rPr>
          <w:rFonts w:ascii="Times New Roman" w:hAnsi="Times New Roman" w:cs="Times New Roman"/>
          <w:b/>
          <w:bCs/>
          <w:sz w:val="20"/>
          <w:szCs w:val="20"/>
        </w:rPr>
        <w:t>Е</w:t>
      </w:r>
      <w:r w:rsidRPr="002047E9">
        <w:rPr>
          <w:rFonts w:ascii="Times New Roman" w:hAnsi="Times New Roman" w:cs="Times New Roman"/>
          <w:b/>
          <w:bCs/>
          <w:sz w:val="20"/>
          <w:szCs w:val="20"/>
        </w:rPr>
        <w:t>ЗЫ ПОВИСЛОЙ В УСЛОВИ</w:t>
      </w:r>
      <w:r w:rsidR="000315B5" w:rsidRPr="002047E9">
        <w:rPr>
          <w:rFonts w:ascii="Times New Roman" w:hAnsi="Times New Roman" w:cs="Times New Roman"/>
          <w:b/>
          <w:bCs/>
          <w:sz w:val="20"/>
          <w:szCs w:val="20"/>
        </w:rPr>
        <w:t>ЯХ</w:t>
      </w:r>
      <w:r w:rsidRPr="002047E9">
        <w:rPr>
          <w:rFonts w:ascii="Times New Roman" w:hAnsi="Times New Roman" w:cs="Times New Roman"/>
          <w:b/>
          <w:bCs/>
          <w:sz w:val="20"/>
          <w:szCs w:val="20"/>
        </w:rPr>
        <w:t xml:space="preserve"> ГОРОДА НОВОПОЛОЦКА</w:t>
      </w:r>
    </w:p>
    <w:p w:rsidR="00D86100" w:rsidRPr="002047E9" w:rsidRDefault="00D86100" w:rsidP="00A76C55">
      <w:pPr>
        <w:spacing w:after="0" w:line="240" w:lineRule="auto"/>
        <w:jc w:val="center"/>
        <w:rPr>
          <w:rFonts w:ascii="Times New Roman" w:hAnsi="Times New Roman" w:cs="Times New Roman"/>
          <w:bCs/>
          <w:iCs/>
          <w:sz w:val="18"/>
          <w:szCs w:val="18"/>
        </w:rPr>
      </w:pP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b/>
          <w:bCs/>
          <w:i/>
          <w:iCs/>
          <w:sz w:val="20"/>
          <w:szCs w:val="20"/>
        </w:rPr>
        <w:t>Дивульская Н.Н.,</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студентка 3 курса ВГУ имени П.М. Машерова, г.</w:t>
      </w:r>
      <w:r w:rsidR="009C2F03" w:rsidRPr="002047E9">
        <w:rPr>
          <w:rFonts w:ascii="Times New Roman" w:hAnsi="Times New Roman" w:cs="Times New Roman"/>
          <w:i/>
          <w:iCs/>
          <w:sz w:val="20"/>
          <w:szCs w:val="20"/>
        </w:rPr>
        <w:t xml:space="preserve"> </w:t>
      </w:r>
      <w:r w:rsidRPr="002047E9">
        <w:rPr>
          <w:rFonts w:ascii="Times New Roman" w:hAnsi="Times New Roman" w:cs="Times New Roman"/>
          <w:i/>
          <w:iCs/>
          <w:sz w:val="20"/>
          <w:szCs w:val="20"/>
        </w:rPr>
        <w:t>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Литвенкова И.А., к</w:t>
      </w:r>
      <w:r w:rsidR="009C2F03" w:rsidRPr="002047E9">
        <w:rPr>
          <w:rFonts w:ascii="Times New Roman" w:hAnsi="Times New Roman" w:cs="Times New Roman"/>
          <w:sz w:val="20"/>
          <w:szCs w:val="20"/>
        </w:rPr>
        <w:t>анд</w:t>
      </w:r>
      <w:r w:rsidRPr="002047E9">
        <w:rPr>
          <w:rFonts w:ascii="Times New Roman" w:hAnsi="Times New Roman" w:cs="Times New Roman"/>
          <w:sz w:val="20"/>
          <w:szCs w:val="20"/>
        </w:rPr>
        <w:t>.</w:t>
      </w:r>
      <w:r w:rsidR="009C2F03" w:rsidRPr="002047E9">
        <w:rPr>
          <w:rFonts w:ascii="Times New Roman" w:hAnsi="Times New Roman" w:cs="Times New Roman"/>
          <w:sz w:val="20"/>
          <w:szCs w:val="20"/>
        </w:rPr>
        <w:t xml:space="preserve"> </w:t>
      </w:r>
      <w:r w:rsidRPr="002047E9">
        <w:rPr>
          <w:rFonts w:ascii="Times New Roman" w:hAnsi="Times New Roman" w:cs="Times New Roman"/>
          <w:sz w:val="20"/>
          <w:szCs w:val="20"/>
        </w:rPr>
        <w:t>б</w:t>
      </w:r>
      <w:r w:rsidR="009C2F03" w:rsidRPr="002047E9">
        <w:rPr>
          <w:rFonts w:ascii="Times New Roman" w:hAnsi="Times New Roman" w:cs="Times New Roman"/>
          <w:sz w:val="20"/>
          <w:szCs w:val="20"/>
        </w:rPr>
        <w:t>иол</w:t>
      </w:r>
      <w:r w:rsidRPr="002047E9">
        <w:rPr>
          <w:rFonts w:ascii="Times New Roman" w:hAnsi="Times New Roman" w:cs="Times New Roman"/>
          <w:sz w:val="20"/>
          <w:szCs w:val="20"/>
        </w:rPr>
        <w:t>.</w:t>
      </w:r>
      <w:r w:rsidR="009C2F03" w:rsidRPr="002047E9">
        <w:rPr>
          <w:rFonts w:ascii="Times New Roman" w:hAnsi="Times New Roman" w:cs="Times New Roman"/>
          <w:sz w:val="20"/>
          <w:szCs w:val="20"/>
        </w:rPr>
        <w:t xml:space="preserve"> </w:t>
      </w:r>
      <w:r w:rsidRPr="002047E9">
        <w:rPr>
          <w:rFonts w:ascii="Times New Roman" w:hAnsi="Times New Roman" w:cs="Times New Roman"/>
          <w:sz w:val="20"/>
          <w:szCs w:val="20"/>
        </w:rPr>
        <w:t>н</w:t>
      </w:r>
      <w:r w:rsidR="009C2F03" w:rsidRPr="002047E9">
        <w:rPr>
          <w:rFonts w:ascii="Times New Roman" w:hAnsi="Times New Roman" w:cs="Times New Roman"/>
          <w:sz w:val="20"/>
          <w:szCs w:val="20"/>
        </w:rPr>
        <w:t>аук</w:t>
      </w:r>
      <w:r w:rsidRPr="002047E9">
        <w:rPr>
          <w:rFonts w:ascii="Times New Roman" w:hAnsi="Times New Roman" w:cs="Times New Roman"/>
          <w:sz w:val="20"/>
          <w:szCs w:val="20"/>
        </w:rPr>
        <w:t>, доцент</w:t>
      </w:r>
    </w:p>
    <w:p w:rsidR="00D86100" w:rsidRPr="002047E9" w:rsidRDefault="00D86100" w:rsidP="00A76C55">
      <w:pPr>
        <w:spacing w:after="0" w:line="240" w:lineRule="auto"/>
        <w:rPr>
          <w:rFonts w:ascii="Times New Roman" w:hAnsi="Times New Roman" w:cs="Times New Roman"/>
          <w:color w:val="000000"/>
          <w:sz w:val="18"/>
          <w:szCs w:val="18"/>
          <w:shd w:val="clear" w:color="auto" w:fill="FFFFFF"/>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color w:val="000000"/>
          <w:sz w:val="20"/>
          <w:szCs w:val="20"/>
          <w:shd w:val="clear" w:color="auto" w:fill="FFFFFF"/>
        </w:rPr>
        <w:t>Характерными чертами природных и антропогенных экологических</w:t>
      </w:r>
      <w:r w:rsidR="00C0788B" w:rsidRPr="002047E9">
        <w:rPr>
          <w:rFonts w:ascii="Times New Roman" w:hAnsi="Times New Roman" w:cs="Times New Roman"/>
          <w:color w:val="000000"/>
          <w:sz w:val="20"/>
          <w:szCs w:val="20"/>
          <w:shd w:val="clear" w:color="auto" w:fill="FFFFFF"/>
        </w:rPr>
        <w:t xml:space="preserve"> </w:t>
      </w:r>
      <w:r w:rsidRPr="002047E9">
        <w:rPr>
          <w:rFonts w:ascii="Times New Roman" w:hAnsi="Times New Roman" w:cs="Times New Roman"/>
          <w:color w:val="000000"/>
          <w:sz w:val="20"/>
          <w:szCs w:val="20"/>
          <w:shd w:val="clear" w:color="auto" w:fill="FFFFFF"/>
        </w:rPr>
        <w:t>проблем являются масшта</w:t>
      </w:r>
      <w:r w:rsidRPr="002047E9">
        <w:rPr>
          <w:rFonts w:ascii="Times New Roman" w:hAnsi="Times New Roman" w:cs="Times New Roman"/>
          <w:color w:val="000000"/>
          <w:sz w:val="20"/>
          <w:szCs w:val="20"/>
          <w:shd w:val="clear" w:color="auto" w:fill="FFFFFF"/>
        </w:rPr>
        <w:t>б</w:t>
      </w:r>
      <w:r w:rsidRPr="002047E9">
        <w:rPr>
          <w:rFonts w:ascii="Times New Roman" w:hAnsi="Times New Roman" w:cs="Times New Roman"/>
          <w:color w:val="000000"/>
          <w:sz w:val="20"/>
          <w:szCs w:val="20"/>
          <w:shd w:val="clear" w:color="auto" w:fill="FFFFFF"/>
        </w:rPr>
        <w:t>ность их проявления и неоднозначность воздействия, как на отдельные регионы, так и на планету в ц</w:t>
      </w:r>
      <w:r w:rsidRPr="002047E9">
        <w:rPr>
          <w:rFonts w:ascii="Times New Roman" w:hAnsi="Times New Roman" w:cs="Times New Roman"/>
          <w:color w:val="000000"/>
          <w:sz w:val="20"/>
          <w:szCs w:val="20"/>
          <w:shd w:val="clear" w:color="auto" w:fill="FFFFFF"/>
        </w:rPr>
        <w:t>е</w:t>
      </w:r>
      <w:r w:rsidRPr="002047E9">
        <w:rPr>
          <w:rFonts w:ascii="Times New Roman" w:hAnsi="Times New Roman" w:cs="Times New Roman"/>
          <w:color w:val="000000"/>
          <w:sz w:val="20"/>
          <w:szCs w:val="20"/>
          <w:shd w:val="clear" w:color="auto" w:fill="FFFFFF"/>
        </w:rPr>
        <w:t>лом. В связи с этим всегда существует проблема приоритетности принятия решений по снижению их последствий. Не последнюю роль в</w:t>
      </w:r>
      <w:r w:rsidR="00C0788B" w:rsidRPr="002047E9">
        <w:rPr>
          <w:rStyle w:val="apple-converted-space"/>
          <w:rFonts w:ascii="Times New Roman" w:hAnsi="Times New Roman" w:cs="Times New Roman"/>
          <w:color w:val="000000"/>
          <w:sz w:val="20"/>
          <w:szCs w:val="20"/>
          <w:shd w:val="clear" w:color="auto" w:fill="FFFFFF"/>
        </w:rPr>
        <w:t xml:space="preserve"> </w:t>
      </w:r>
      <w:r w:rsidRPr="002047E9">
        <w:rPr>
          <w:rFonts w:ascii="Times New Roman" w:hAnsi="Times New Roman" w:cs="Times New Roman"/>
          <w:color w:val="000000"/>
          <w:sz w:val="20"/>
          <w:szCs w:val="20"/>
          <w:shd w:val="clear" w:color="auto" w:fill="FFFFFF"/>
        </w:rPr>
        <w:t xml:space="preserve">решении этой </w:t>
      </w:r>
      <w:r w:rsidRPr="002047E9">
        <w:rPr>
          <w:rFonts w:ascii="Times New Roman" w:hAnsi="Times New Roman" w:cs="Times New Roman"/>
          <w:color w:val="000000"/>
          <w:sz w:val="20"/>
          <w:szCs w:val="20"/>
        </w:rPr>
        <w:t xml:space="preserve">задачи играют  </w:t>
      </w:r>
      <w:r w:rsidRPr="002047E9">
        <w:rPr>
          <w:rFonts w:ascii="Times New Roman" w:hAnsi="Times New Roman" w:cs="Times New Roman"/>
          <w:color w:val="000000"/>
          <w:sz w:val="20"/>
          <w:szCs w:val="20"/>
          <w:shd w:val="clear" w:color="auto" w:fill="FFFFFF"/>
        </w:rPr>
        <w:t>мониторинговые исследования, благ</w:t>
      </w:r>
      <w:r w:rsidRPr="002047E9">
        <w:rPr>
          <w:rFonts w:ascii="Times New Roman" w:hAnsi="Times New Roman" w:cs="Times New Roman"/>
          <w:color w:val="000000"/>
          <w:sz w:val="20"/>
          <w:szCs w:val="20"/>
          <w:shd w:val="clear" w:color="auto" w:fill="FFFFFF"/>
        </w:rPr>
        <w:t>о</w:t>
      </w:r>
      <w:r w:rsidRPr="002047E9">
        <w:rPr>
          <w:rFonts w:ascii="Times New Roman" w:hAnsi="Times New Roman" w:cs="Times New Roman"/>
          <w:color w:val="000000"/>
          <w:sz w:val="20"/>
          <w:szCs w:val="20"/>
          <w:shd w:val="clear" w:color="auto" w:fill="FFFFFF"/>
        </w:rPr>
        <w:t xml:space="preserve">даря которым можно оценить состояние среды, факторы воздействия и степень экологического риска. </w:t>
      </w:r>
      <w:r w:rsidRPr="002047E9">
        <w:rPr>
          <w:rFonts w:ascii="Times New Roman" w:hAnsi="Times New Roman" w:cs="Times New Roman"/>
          <w:sz w:val="20"/>
          <w:szCs w:val="20"/>
        </w:rPr>
        <w:t>Воздействие среды на организмы может проявляться в разнообразных формах. Наиболее удобны для биоиндикации изменения внешней морфологии, возникающие как спонтанная изменчивость развития. Ее можно оценить по флуктуирующей асимметрии, которой охвачены практически все билатеральные структуры у самых разных видов живых организмов. Уровень морфогенетических отклонений от нормы оказывается минимальным лишь при оптимальных условиях среды и неспецифически возрастает при неблагоприятных воздействиях [1].</w:t>
      </w:r>
    </w:p>
    <w:p w:rsidR="00D86100" w:rsidRPr="002047E9" w:rsidRDefault="00D86100" w:rsidP="00603859">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lastRenderedPageBreak/>
        <w:t>В связи с ростом антропогенной нагрузки последних десятилетий (увеличение количества в</w:t>
      </w:r>
      <w:r w:rsidRPr="002047E9">
        <w:rPr>
          <w:rFonts w:ascii="Times New Roman" w:hAnsi="Times New Roman" w:cs="Times New Roman"/>
          <w:sz w:val="20"/>
          <w:szCs w:val="20"/>
        </w:rPr>
        <w:t>ы</w:t>
      </w:r>
      <w:r w:rsidRPr="002047E9">
        <w:rPr>
          <w:rFonts w:ascii="Times New Roman" w:hAnsi="Times New Roman" w:cs="Times New Roman"/>
          <w:sz w:val="20"/>
          <w:szCs w:val="20"/>
        </w:rPr>
        <w:t>хлопных газов в приземные слои атмосферы, рекреационной нагрузки и др.) резистентность древесных растений к антропогенным стрессорам существенно снижается, что приводит к анатомо-морфологическим флуктуациям их вегетативных и генеративных органов. Поэтому изучение флукту</w:t>
      </w:r>
      <w:r w:rsidRPr="002047E9">
        <w:rPr>
          <w:rFonts w:ascii="Times New Roman" w:hAnsi="Times New Roman" w:cs="Times New Roman"/>
          <w:sz w:val="20"/>
          <w:szCs w:val="20"/>
        </w:rPr>
        <w:t>и</w:t>
      </w:r>
      <w:r w:rsidRPr="002047E9">
        <w:rPr>
          <w:rFonts w:ascii="Times New Roman" w:hAnsi="Times New Roman" w:cs="Times New Roman"/>
          <w:sz w:val="20"/>
          <w:szCs w:val="20"/>
        </w:rPr>
        <w:t>рующей асимметрии (ненаправленных различий между правой и левой сторонами различных морфол</w:t>
      </w:r>
      <w:r w:rsidRPr="002047E9">
        <w:rPr>
          <w:rFonts w:ascii="Times New Roman" w:hAnsi="Times New Roman" w:cs="Times New Roman"/>
          <w:sz w:val="20"/>
          <w:szCs w:val="20"/>
        </w:rPr>
        <w:t>о</w:t>
      </w:r>
      <w:r w:rsidRPr="002047E9">
        <w:rPr>
          <w:rFonts w:ascii="Times New Roman" w:hAnsi="Times New Roman" w:cs="Times New Roman"/>
          <w:sz w:val="20"/>
          <w:szCs w:val="20"/>
        </w:rPr>
        <w:t>гических структур, в норме обладающих билатеральной симметрией) выступает важным и перспекти</w:t>
      </w:r>
      <w:r w:rsidRPr="002047E9">
        <w:rPr>
          <w:rFonts w:ascii="Times New Roman" w:hAnsi="Times New Roman" w:cs="Times New Roman"/>
          <w:sz w:val="20"/>
          <w:szCs w:val="20"/>
        </w:rPr>
        <w:t>в</w:t>
      </w:r>
      <w:r w:rsidRPr="002047E9">
        <w:rPr>
          <w:rFonts w:ascii="Times New Roman" w:hAnsi="Times New Roman" w:cs="Times New Roman"/>
          <w:sz w:val="20"/>
          <w:szCs w:val="20"/>
        </w:rPr>
        <w:t>ным критерием в определении экологического состояния городской среды [2].</w:t>
      </w:r>
    </w:p>
    <w:p w:rsidR="00D86100" w:rsidRPr="002047E9" w:rsidRDefault="00D86100" w:rsidP="00603859">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работы – определение качества среды (биоиндикация) по величине флуктуирующей аси</w:t>
      </w:r>
      <w:r w:rsidRPr="002047E9">
        <w:rPr>
          <w:rFonts w:ascii="Times New Roman" w:hAnsi="Times New Roman" w:cs="Times New Roman"/>
          <w:sz w:val="20"/>
          <w:szCs w:val="20"/>
        </w:rPr>
        <w:t>м</w:t>
      </w:r>
      <w:r w:rsidRPr="002047E9">
        <w:rPr>
          <w:rFonts w:ascii="Times New Roman" w:hAnsi="Times New Roman" w:cs="Times New Roman"/>
          <w:sz w:val="20"/>
          <w:szCs w:val="20"/>
        </w:rPr>
        <w:t>метрии листовой пластинки березы повислой (</w:t>
      </w:r>
      <w:r w:rsidRPr="002047E9">
        <w:rPr>
          <w:rFonts w:ascii="Times New Roman" w:hAnsi="Times New Roman" w:cs="Times New Roman"/>
          <w:i/>
          <w:iCs/>
          <w:sz w:val="20"/>
          <w:szCs w:val="20"/>
        </w:rPr>
        <w:t>Betula pendula</w:t>
      </w:r>
      <w:r w:rsidRPr="002047E9">
        <w:rPr>
          <w:rFonts w:ascii="Times New Roman" w:hAnsi="Times New Roman" w:cs="Times New Roman"/>
          <w:sz w:val="20"/>
          <w:szCs w:val="20"/>
        </w:rPr>
        <w:t xml:space="preserve"> Roth.).</w:t>
      </w:r>
    </w:p>
    <w:p w:rsidR="00D86100" w:rsidRPr="002047E9" w:rsidRDefault="00D86100" w:rsidP="00603859">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z w:val="20"/>
          <w:szCs w:val="20"/>
        </w:rPr>
        <w:t>Сбор материала производился в соответствующих точках исследования в течение 2016 г. в г.</w:t>
      </w:r>
      <w:r w:rsidR="00A83D2D" w:rsidRPr="002047E9">
        <w:rPr>
          <w:rFonts w:ascii="Times New Roman" w:hAnsi="Times New Roman" w:cs="Times New Roman"/>
          <w:sz w:val="20"/>
          <w:szCs w:val="20"/>
        </w:rPr>
        <w:t xml:space="preserve"> </w:t>
      </w:r>
      <w:r w:rsidRPr="002047E9">
        <w:rPr>
          <w:rFonts w:ascii="Times New Roman" w:hAnsi="Times New Roman" w:cs="Times New Roman"/>
          <w:sz w:val="20"/>
          <w:szCs w:val="20"/>
        </w:rPr>
        <w:t>Новополоцке: 1. центр города, вдоль шоссейной дороги; 2. периферия города; 3. те</w:t>
      </w:r>
      <w:r w:rsidRPr="002047E9">
        <w:rPr>
          <w:rFonts w:ascii="Times New Roman" w:hAnsi="Times New Roman" w:cs="Times New Roman"/>
          <w:sz w:val="20"/>
          <w:szCs w:val="20"/>
        </w:rPr>
        <w:t>р</w:t>
      </w:r>
      <w:r w:rsidRPr="002047E9">
        <w:rPr>
          <w:rFonts w:ascii="Times New Roman" w:hAnsi="Times New Roman" w:cs="Times New Roman"/>
          <w:sz w:val="20"/>
          <w:szCs w:val="20"/>
        </w:rPr>
        <w:t>ритория вблизи промышленного предприятия; 4. контроль</w:t>
      </w:r>
      <w:r w:rsidR="00C0788B" w:rsidRPr="002047E9">
        <w:rPr>
          <w:rFonts w:ascii="Times New Roman" w:hAnsi="Times New Roman" w:cs="Times New Roman"/>
          <w:sz w:val="20"/>
          <w:szCs w:val="20"/>
        </w:rPr>
        <w:t xml:space="preserve">ная точка – пригородная зона. </w:t>
      </w:r>
    </w:p>
    <w:p w:rsidR="00D86100" w:rsidRPr="002047E9" w:rsidRDefault="00D86100" w:rsidP="00603859">
      <w:pPr>
        <w:widowControl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Сбор листьев березы повислой в каждой точке исследования производят с 10 растений (по 5 л</w:t>
      </w:r>
      <w:r w:rsidRPr="002047E9">
        <w:rPr>
          <w:rFonts w:ascii="Times New Roman" w:hAnsi="Times New Roman" w:cs="Times New Roman"/>
          <w:sz w:val="20"/>
          <w:szCs w:val="20"/>
        </w:rPr>
        <w:t>и</w:t>
      </w:r>
      <w:r w:rsidRPr="002047E9">
        <w:rPr>
          <w:rFonts w:ascii="Times New Roman" w:hAnsi="Times New Roman" w:cs="Times New Roman"/>
          <w:sz w:val="20"/>
          <w:szCs w:val="20"/>
        </w:rPr>
        <w:t>стьев с каждого). При выборе растений учитываются условия произрастания и их возрастное состояние. Листья собирают с растений, находящихся в одинаковых условиях освещенности, увлажнения и дости</w:t>
      </w:r>
      <w:r w:rsidRPr="002047E9">
        <w:rPr>
          <w:rFonts w:ascii="Times New Roman" w:hAnsi="Times New Roman" w:cs="Times New Roman"/>
          <w:sz w:val="20"/>
          <w:szCs w:val="20"/>
        </w:rPr>
        <w:t>г</w:t>
      </w:r>
      <w:r w:rsidRPr="002047E9">
        <w:rPr>
          <w:rFonts w:ascii="Times New Roman" w:hAnsi="Times New Roman" w:cs="Times New Roman"/>
          <w:sz w:val="20"/>
          <w:szCs w:val="20"/>
        </w:rPr>
        <w:t>шие генеративного возрастного состояния. Размер листьев должен быть средним для растения. Листья собирают из одной и той же части кроны с разных сторон растения на уровне 1,5 м от поверхности по</w:t>
      </w:r>
      <w:r w:rsidRPr="002047E9">
        <w:rPr>
          <w:rFonts w:ascii="Times New Roman" w:hAnsi="Times New Roman" w:cs="Times New Roman"/>
          <w:sz w:val="20"/>
          <w:szCs w:val="20"/>
        </w:rPr>
        <w:t>ч</w:t>
      </w:r>
      <w:r w:rsidRPr="002047E9">
        <w:rPr>
          <w:rFonts w:ascii="Times New Roman" w:hAnsi="Times New Roman" w:cs="Times New Roman"/>
          <w:sz w:val="20"/>
          <w:szCs w:val="20"/>
        </w:rPr>
        <w:t xml:space="preserve">вы относительно равномерно вокруг дерева. </w:t>
      </w:r>
    </w:p>
    <w:p w:rsidR="00D86100" w:rsidRPr="002047E9" w:rsidRDefault="00D86100" w:rsidP="00603859">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Одновозрастные листья березы повислой, размещаются перед собой сторонами, обращенными к ве</w:t>
      </w:r>
      <w:r w:rsidRPr="002047E9">
        <w:rPr>
          <w:rFonts w:ascii="Times New Roman" w:hAnsi="Times New Roman" w:cs="Times New Roman"/>
          <w:spacing w:val="-4"/>
          <w:sz w:val="20"/>
          <w:szCs w:val="20"/>
        </w:rPr>
        <w:t>р</w:t>
      </w:r>
      <w:r w:rsidRPr="002047E9">
        <w:rPr>
          <w:rFonts w:ascii="Times New Roman" w:hAnsi="Times New Roman" w:cs="Times New Roman"/>
          <w:spacing w:val="-4"/>
          <w:sz w:val="20"/>
          <w:szCs w:val="20"/>
        </w:rPr>
        <w:t>хушке побега. С каждого листа снимаются показатели по пяти промерам с левой и правой сторон лист</w:t>
      </w:r>
      <w:r w:rsidRPr="002047E9">
        <w:rPr>
          <w:rFonts w:ascii="Times New Roman" w:hAnsi="Times New Roman" w:cs="Times New Roman"/>
          <w:sz w:val="20"/>
          <w:szCs w:val="20"/>
        </w:rPr>
        <w:t>а.</w:t>
      </w:r>
    </w:p>
    <w:p w:rsidR="00D86100" w:rsidRPr="002047E9" w:rsidRDefault="00D86100" w:rsidP="00A83D2D">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1– ширина левой и правой половинок листа в месте перегиба при совмещении верхушки с основ</w:t>
      </w:r>
      <w:r w:rsidRPr="002047E9">
        <w:rPr>
          <w:rFonts w:ascii="Times New Roman" w:hAnsi="Times New Roman" w:cs="Times New Roman"/>
          <w:sz w:val="20"/>
          <w:szCs w:val="20"/>
        </w:rPr>
        <w:t>а</w:t>
      </w:r>
      <w:r w:rsidRPr="002047E9">
        <w:rPr>
          <w:rFonts w:ascii="Times New Roman" w:hAnsi="Times New Roman" w:cs="Times New Roman"/>
          <w:sz w:val="20"/>
          <w:szCs w:val="20"/>
        </w:rPr>
        <w:t xml:space="preserve">нием листовой пластинки; </w:t>
      </w:r>
    </w:p>
    <w:p w:rsidR="00D86100" w:rsidRPr="002047E9" w:rsidRDefault="00D86100" w:rsidP="00A83D2D">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2 – длина жилки второго порядка, второй от основания листа; </w:t>
      </w:r>
    </w:p>
    <w:p w:rsidR="00D86100" w:rsidRPr="002047E9" w:rsidRDefault="00D86100" w:rsidP="00A83D2D">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3 – расстояние между основаниями первой и второй жилок второго порядка; </w:t>
      </w:r>
    </w:p>
    <w:p w:rsidR="00D86100" w:rsidRPr="002047E9" w:rsidRDefault="00D86100" w:rsidP="00A83D2D">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4 – расстояние между концами этих же жилок; </w:t>
      </w:r>
    </w:p>
    <w:p w:rsidR="00D86100" w:rsidRPr="002047E9" w:rsidRDefault="00D86100" w:rsidP="00A83D2D">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5 – угол между главной жилкой и второй от основания листа жилкой второго порядка.</w:t>
      </w:r>
    </w:p>
    <w:p w:rsidR="00D86100" w:rsidRPr="002047E9" w:rsidRDefault="00D86100" w:rsidP="00A76C55">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Показатель флуктуирующей асимметрии высчитывается по алгоритму:</w:t>
      </w:r>
    </w:p>
    <w:p w:rsidR="00D86100" w:rsidRPr="002047E9" w:rsidRDefault="00D86100" w:rsidP="00603859">
      <w:pPr>
        <w:pStyle w:val="a3"/>
        <w:widowControl w:val="0"/>
        <w:ind w:left="0" w:firstLine="567"/>
        <w:rPr>
          <w:rFonts w:ascii="Times New Roman" w:hAnsi="Times New Roman" w:cs="Times New Roman"/>
          <w:sz w:val="20"/>
          <w:szCs w:val="20"/>
        </w:rPr>
      </w:pPr>
      <w:r w:rsidRPr="002047E9">
        <w:rPr>
          <w:rFonts w:ascii="Times New Roman" w:hAnsi="Times New Roman" w:cs="Times New Roman"/>
          <w:sz w:val="20"/>
          <w:szCs w:val="20"/>
        </w:rPr>
        <w:t>1. Вычисляются относительные величины асимметрии для каждого признака. Для этого разность между промерами слева (L) и справа (R) делят на сумму этих же промеров: (L-R)/(L+R)</w:t>
      </w:r>
    </w:p>
    <w:p w:rsidR="00D86100" w:rsidRPr="002047E9" w:rsidRDefault="00D86100" w:rsidP="00603859">
      <w:pPr>
        <w:pStyle w:val="a3"/>
        <w:widowControl w:val="0"/>
        <w:ind w:left="0" w:firstLine="567"/>
        <w:rPr>
          <w:rFonts w:ascii="Times New Roman" w:hAnsi="Times New Roman" w:cs="Times New Roman"/>
          <w:sz w:val="20"/>
          <w:szCs w:val="20"/>
        </w:rPr>
      </w:pPr>
      <w:r w:rsidRPr="002047E9">
        <w:rPr>
          <w:rFonts w:ascii="Times New Roman" w:hAnsi="Times New Roman" w:cs="Times New Roman"/>
          <w:sz w:val="20"/>
          <w:szCs w:val="20"/>
        </w:rPr>
        <w:t>2. Вычисляются показатели асимметрии для каждого листа как среднее арифметическое относ</w:t>
      </w:r>
      <w:r w:rsidRPr="002047E9">
        <w:rPr>
          <w:rFonts w:ascii="Times New Roman" w:hAnsi="Times New Roman" w:cs="Times New Roman"/>
          <w:sz w:val="20"/>
          <w:szCs w:val="20"/>
        </w:rPr>
        <w:t>и</w:t>
      </w:r>
      <w:r w:rsidRPr="002047E9">
        <w:rPr>
          <w:rFonts w:ascii="Times New Roman" w:hAnsi="Times New Roman" w:cs="Times New Roman"/>
          <w:sz w:val="20"/>
          <w:szCs w:val="20"/>
        </w:rPr>
        <w:t>тельных величин асимметрии по каждому признаку.</w:t>
      </w:r>
    </w:p>
    <w:p w:rsidR="00D86100" w:rsidRPr="002047E9" w:rsidRDefault="00D86100" w:rsidP="00603859">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3. Вычисляется коэффициент асимметрии.Для этого вычисляют среднюю арифметическую всех величин асимметрии для каждого листа</w:t>
      </w:r>
    </w:p>
    <w:p w:rsidR="00D86100" w:rsidRPr="002047E9" w:rsidRDefault="00D86100" w:rsidP="00603859">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sz w:val="20"/>
          <w:szCs w:val="20"/>
        </w:rPr>
        <w:t>Нами определены величины асимметрии для 5 признаков для ка</w:t>
      </w:r>
      <w:r w:rsidRPr="002047E9">
        <w:rPr>
          <w:rFonts w:ascii="Times New Roman" w:hAnsi="Times New Roman" w:cs="Times New Roman"/>
          <w:sz w:val="20"/>
          <w:szCs w:val="20"/>
        </w:rPr>
        <w:t>ж</w:t>
      </w:r>
      <w:r w:rsidRPr="002047E9">
        <w:rPr>
          <w:rFonts w:ascii="Times New Roman" w:hAnsi="Times New Roman" w:cs="Times New Roman"/>
          <w:sz w:val="20"/>
          <w:szCs w:val="20"/>
        </w:rPr>
        <w:t>дой из исследуемых точек. Исходя из полученных данных, мы вычислили коэффициент флуктуирующей асимметрии, который равен: в центре города, вдоль шоссейной дороги 0,048; периферия города (озел</w:t>
      </w:r>
      <w:r w:rsidRPr="002047E9">
        <w:rPr>
          <w:rFonts w:ascii="Times New Roman" w:hAnsi="Times New Roman" w:cs="Times New Roman"/>
          <w:sz w:val="20"/>
          <w:szCs w:val="20"/>
        </w:rPr>
        <w:t>е</w:t>
      </w:r>
      <w:r w:rsidRPr="002047E9">
        <w:rPr>
          <w:rFonts w:ascii="Times New Roman" w:hAnsi="Times New Roman" w:cs="Times New Roman"/>
          <w:sz w:val="20"/>
          <w:szCs w:val="20"/>
        </w:rPr>
        <w:t>ненный участок, дворовая зона) 0,046; вблизи промышленного предприятия ОАО «НАФТАН» завод «ПОЛИМИР» 0,052;</w:t>
      </w:r>
      <w:r w:rsidR="00A83D2D" w:rsidRPr="002047E9">
        <w:rPr>
          <w:rFonts w:ascii="Times New Roman" w:hAnsi="Times New Roman" w:cs="Times New Roman"/>
          <w:sz w:val="20"/>
          <w:szCs w:val="20"/>
        </w:rPr>
        <w:t xml:space="preserve"> </w:t>
      </w:r>
      <w:r w:rsidRPr="002047E9">
        <w:rPr>
          <w:rFonts w:ascii="Times New Roman" w:hAnsi="Times New Roman" w:cs="Times New Roman"/>
          <w:sz w:val="20"/>
          <w:szCs w:val="20"/>
        </w:rPr>
        <w:t>пригородная зона (лесной массив) 0,044.</w:t>
      </w:r>
    </w:p>
    <w:p w:rsidR="00D86100" w:rsidRPr="002047E9" w:rsidRDefault="00D86100" w:rsidP="00603859">
      <w:pPr>
        <w:widowControl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Для характеристики состояния среды используется 5-балльная оценка качества среды. Каждому из приведенных баллов соответствует свой определенный интервал значений коэффициента флуктуиру</w:t>
      </w:r>
      <w:r w:rsidRPr="002047E9">
        <w:rPr>
          <w:rFonts w:ascii="Times New Roman" w:hAnsi="Times New Roman" w:cs="Times New Roman"/>
          <w:sz w:val="20"/>
          <w:szCs w:val="20"/>
        </w:rPr>
        <w:t>ю</w:t>
      </w:r>
      <w:r w:rsidRPr="002047E9">
        <w:rPr>
          <w:rFonts w:ascii="Times New Roman" w:hAnsi="Times New Roman" w:cs="Times New Roman"/>
          <w:sz w:val="20"/>
          <w:szCs w:val="20"/>
        </w:rPr>
        <w:t>щей асимметрии. Баллом 1 характеризуются  участки, практически не затронутые человеческой деятел</w:t>
      </w:r>
      <w:r w:rsidRPr="002047E9">
        <w:rPr>
          <w:rFonts w:ascii="Times New Roman" w:hAnsi="Times New Roman" w:cs="Times New Roman"/>
          <w:sz w:val="20"/>
          <w:szCs w:val="20"/>
        </w:rPr>
        <w:t>ь</w:t>
      </w:r>
      <w:r w:rsidRPr="002047E9">
        <w:rPr>
          <w:rFonts w:ascii="Times New Roman" w:hAnsi="Times New Roman" w:cs="Times New Roman"/>
          <w:sz w:val="20"/>
          <w:szCs w:val="20"/>
        </w:rPr>
        <w:t>ностью. Баллом 5 обозначаются гибнущие экосистемы в районах с чрезвычайной антропогенной нагру</w:t>
      </w:r>
      <w:r w:rsidRPr="002047E9">
        <w:rPr>
          <w:rFonts w:ascii="Times New Roman" w:hAnsi="Times New Roman" w:cs="Times New Roman"/>
          <w:sz w:val="20"/>
          <w:szCs w:val="20"/>
        </w:rPr>
        <w:t>з</w:t>
      </w:r>
      <w:r w:rsidRPr="002047E9">
        <w:rPr>
          <w:rFonts w:ascii="Times New Roman" w:hAnsi="Times New Roman" w:cs="Times New Roman"/>
          <w:sz w:val="20"/>
          <w:szCs w:val="20"/>
        </w:rPr>
        <w:t>кой. Таким образом, абсолютная шкала предоставляет возможность сравнивать между собой любые те</w:t>
      </w:r>
      <w:r w:rsidRPr="002047E9">
        <w:rPr>
          <w:rFonts w:ascii="Times New Roman" w:hAnsi="Times New Roman" w:cs="Times New Roman"/>
          <w:sz w:val="20"/>
          <w:szCs w:val="20"/>
        </w:rPr>
        <w:t>р</w:t>
      </w:r>
      <w:r w:rsidRPr="002047E9">
        <w:rPr>
          <w:rFonts w:ascii="Times New Roman" w:hAnsi="Times New Roman" w:cs="Times New Roman"/>
          <w:sz w:val="20"/>
          <w:szCs w:val="20"/>
        </w:rPr>
        <w:t xml:space="preserve">ритории и участки. </w:t>
      </w:r>
    </w:p>
    <w:p w:rsidR="00D86100" w:rsidRPr="002047E9" w:rsidRDefault="00D86100" w:rsidP="00603859">
      <w:pPr>
        <w:pStyle w:val="CM7"/>
        <w:autoSpaceDE/>
        <w:autoSpaceDN/>
        <w:adjustRightInd/>
        <w:spacing w:line="240" w:lineRule="auto"/>
        <w:ind w:firstLine="567"/>
        <w:jc w:val="both"/>
        <w:rPr>
          <w:rFonts w:ascii="Times New Roman" w:hAnsi="Times New Roman" w:cs="Times New Roman"/>
          <w:sz w:val="20"/>
          <w:szCs w:val="20"/>
          <w:lang w:val="ru-RU"/>
        </w:rPr>
      </w:pPr>
      <w:r w:rsidRPr="002047E9">
        <w:rPr>
          <w:rFonts w:ascii="Times New Roman" w:hAnsi="Times New Roman" w:cs="Times New Roman"/>
          <w:sz w:val="20"/>
          <w:szCs w:val="20"/>
          <w:lang w:val="ru-RU"/>
        </w:rPr>
        <w:t xml:space="preserve">Исходя из величин, которые получились, как видно из таблицы: показатель флуктуирующей асимметрии равный 0,048 и 0,046 соответствует третьему баллу шкалы; 0,052 относится к четвёртому баллу шкалы; 0,044 ко второму баллу шкалы. Это означает, что растения испытывают существенное влияние неблагоприятных факторов среды. </w:t>
      </w:r>
    </w:p>
    <w:p w:rsidR="00D86100" w:rsidRPr="002047E9" w:rsidRDefault="00D86100" w:rsidP="00603859">
      <w:pPr>
        <w:widowControl w:val="0"/>
        <w:spacing w:after="0" w:line="240" w:lineRule="auto"/>
        <w:ind w:firstLine="567"/>
        <w:jc w:val="both"/>
        <w:rPr>
          <w:rFonts w:ascii="Times New Roman" w:hAnsi="Times New Roman" w:cs="Times New Roman"/>
          <w:sz w:val="16"/>
          <w:szCs w:val="16"/>
        </w:rPr>
      </w:pPr>
    </w:p>
    <w:p w:rsidR="00D86100" w:rsidRPr="002047E9" w:rsidRDefault="00D86100" w:rsidP="00A83D2D">
      <w:pPr>
        <w:widowControl w:val="0"/>
        <w:spacing w:after="0" w:line="240" w:lineRule="auto"/>
        <w:jc w:val="both"/>
        <w:rPr>
          <w:rFonts w:ascii="Times New Roman" w:hAnsi="Times New Roman" w:cs="Times New Roman"/>
          <w:sz w:val="20"/>
          <w:szCs w:val="20"/>
        </w:rPr>
      </w:pPr>
      <w:r w:rsidRPr="002047E9">
        <w:rPr>
          <w:rFonts w:ascii="Times New Roman" w:hAnsi="Times New Roman" w:cs="Times New Roman"/>
          <w:sz w:val="20"/>
          <w:szCs w:val="20"/>
        </w:rPr>
        <w:t>Таблица – Шкала оценки отклонений по величине показателя флуктуирующей асимметрии</w:t>
      </w:r>
    </w:p>
    <w:p w:rsidR="00A83D2D" w:rsidRPr="002047E9" w:rsidRDefault="00A83D2D" w:rsidP="00A83D2D">
      <w:pPr>
        <w:widowControl w:val="0"/>
        <w:spacing w:after="0" w:line="240" w:lineRule="auto"/>
        <w:jc w:val="both"/>
        <w:rPr>
          <w:rFonts w:ascii="Times New Roman" w:hAnsi="Times New Roman" w:cs="Times New Roman"/>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04"/>
        <w:gridCol w:w="2684"/>
        <w:gridCol w:w="5198"/>
      </w:tblGrid>
      <w:tr w:rsidR="00D86100" w:rsidRPr="002047E9" w:rsidTr="00A83D2D">
        <w:trPr>
          <w:trHeight w:val="218"/>
          <w:jc w:val="center"/>
        </w:trPr>
        <w:tc>
          <w:tcPr>
            <w:tcW w:w="1424" w:type="dxa"/>
            <w:tcBorders>
              <w:bottom w:val="single" w:sz="4" w:space="0" w:color="auto"/>
            </w:tcBorders>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Балл</w:t>
            </w:r>
          </w:p>
        </w:tc>
        <w:tc>
          <w:tcPr>
            <w:tcW w:w="2727" w:type="dxa"/>
            <w:tcBorders>
              <w:bottom w:val="single" w:sz="4" w:space="0" w:color="auto"/>
            </w:tcBorders>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Величина ФА</w:t>
            </w:r>
          </w:p>
        </w:tc>
        <w:tc>
          <w:tcPr>
            <w:tcW w:w="5284" w:type="dxa"/>
            <w:tcBorders>
              <w:bottom w:val="single" w:sz="4" w:space="0" w:color="auto"/>
            </w:tcBorders>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Характеристика состояния среды</w:t>
            </w:r>
          </w:p>
        </w:tc>
      </w:tr>
      <w:tr w:rsidR="00D86100" w:rsidRPr="002047E9" w:rsidTr="00A83D2D">
        <w:trPr>
          <w:trHeight w:val="109"/>
          <w:jc w:val="center"/>
        </w:trPr>
        <w:tc>
          <w:tcPr>
            <w:tcW w:w="1424" w:type="dxa"/>
            <w:tcBorders>
              <w:top w:val="single" w:sz="4" w:space="0" w:color="auto"/>
            </w:tcBorders>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2727" w:type="dxa"/>
            <w:tcBorders>
              <w:top w:val="single" w:sz="4" w:space="0" w:color="auto"/>
            </w:tcBorders>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&lt;0,040</w:t>
            </w:r>
          </w:p>
        </w:tc>
        <w:tc>
          <w:tcPr>
            <w:tcW w:w="5284" w:type="dxa"/>
            <w:tcBorders>
              <w:top w:val="single" w:sz="4" w:space="0" w:color="auto"/>
            </w:tcBorders>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условно нормальная</w:t>
            </w:r>
          </w:p>
        </w:tc>
      </w:tr>
      <w:tr w:rsidR="00D86100" w:rsidRPr="002047E9" w:rsidTr="00A83D2D">
        <w:trPr>
          <w:trHeight w:val="109"/>
          <w:jc w:val="center"/>
        </w:trPr>
        <w:tc>
          <w:tcPr>
            <w:tcW w:w="1424" w:type="dxa"/>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w:t>
            </w:r>
          </w:p>
        </w:tc>
        <w:tc>
          <w:tcPr>
            <w:tcW w:w="2727" w:type="dxa"/>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0,040 – 0,044</w:t>
            </w:r>
          </w:p>
        </w:tc>
        <w:tc>
          <w:tcPr>
            <w:tcW w:w="5284" w:type="dxa"/>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небольшие отклонения от нормального состояния</w:t>
            </w:r>
          </w:p>
        </w:tc>
      </w:tr>
      <w:tr w:rsidR="00D86100" w:rsidRPr="002047E9" w:rsidTr="00A83D2D">
        <w:trPr>
          <w:trHeight w:val="105"/>
          <w:jc w:val="center"/>
        </w:trPr>
        <w:tc>
          <w:tcPr>
            <w:tcW w:w="1424" w:type="dxa"/>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3</w:t>
            </w:r>
          </w:p>
        </w:tc>
        <w:tc>
          <w:tcPr>
            <w:tcW w:w="2727" w:type="dxa"/>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0,045 – 0,049</w:t>
            </w:r>
          </w:p>
        </w:tc>
        <w:tc>
          <w:tcPr>
            <w:tcW w:w="5284" w:type="dxa"/>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существенные нарушения</w:t>
            </w:r>
          </w:p>
        </w:tc>
      </w:tr>
      <w:tr w:rsidR="00D86100" w:rsidRPr="002047E9" w:rsidTr="00A83D2D">
        <w:trPr>
          <w:trHeight w:val="109"/>
          <w:jc w:val="center"/>
        </w:trPr>
        <w:tc>
          <w:tcPr>
            <w:tcW w:w="1424" w:type="dxa"/>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4</w:t>
            </w:r>
          </w:p>
        </w:tc>
        <w:tc>
          <w:tcPr>
            <w:tcW w:w="2727" w:type="dxa"/>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0,050 – 0,054</w:t>
            </w:r>
          </w:p>
        </w:tc>
        <w:tc>
          <w:tcPr>
            <w:tcW w:w="5284" w:type="dxa"/>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опасные нарушения</w:t>
            </w:r>
          </w:p>
        </w:tc>
      </w:tr>
      <w:tr w:rsidR="00D86100" w:rsidRPr="002047E9" w:rsidTr="00A83D2D">
        <w:trPr>
          <w:trHeight w:val="126"/>
          <w:jc w:val="center"/>
        </w:trPr>
        <w:tc>
          <w:tcPr>
            <w:tcW w:w="1424" w:type="dxa"/>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5</w:t>
            </w:r>
          </w:p>
        </w:tc>
        <w:tc>
          <w:tcPr>
            <w:tcW w:w="2727" w:type="dxa"/>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&gt;0,054</w:t>
            </w:r>
          </w:p>
        </w:tc>
        <w:tc>
          <w:tcPr>
            <w:tcW w:w="5284" w:type="dxa"/>
            <w:vAlign w:val="center"/>
          </w:tcPr>
          <w:p w:rsidR="00D86100" w:rsidRPr="002047E9" w:rsidRDefault="00D86100" w:rsidP="00A83D2D">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критическое состояние</w:t>
            </w:r>
          </w:p>
        </w:tc>
      </w:tr>
    </w:tbl>
    <w:p w:rsidR="00A83D2D" w:rsidRPr="002047E9" w:rsidRDefault="00A83D2D" w:rsidP="00603859">
      <w:pPr>
        <w:spacing w:after="0" w:line="240" w:lineRule="auto"/>
        <w:ind w:firstLine="567"/>
        <w:jc w:val="both"/>
        <w:rPr>
          <w:rFonts w:ascii="Times New Roman" w:hAnsi="Times New Roman" w:cs="Times New Roman"/>
          <w:bCs/>
          <w:sz w:val="16"/>
          <w:szCs w:val="16"/>
        </w:rPr>
      </w:pPr>
    </w:p>
    <w:p w:rsidR="00D86100" w:rsidRPr="002047E9" w:rsidRDefault="00D86100" w:rsidP="00603859">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Заключение. </w:t>
      </w:r>
      <w:r w:rsidRPr="002047E9">
        <w:rPr>
          <w:rFonts w:ascii="Times New Roman" w:hAnsi="Times New Roman" w:cs="Times New Roman"/>
          <w:sz w:val="20"/>
          <w:szCs w:val="20"/>
        </w:rPr>
        <w:t>Проведенные исследования по выявлению коэффициента флуктуирующей асимме</w:t>
      </w:r>
      <w:r w:rsidRPr="002047E9">
        <w:rPr>
          <w:rFonts w:ascii="Times New Roman" w:hAnsi="Times New Roman" w:cs="Times New Roman"/>
          <w:sz w:val="20"/>
          <w:szCs w:val="20"/>
        </w:rPr>
        <w:t>т</w:t>
      </w:r>
      <w:r w:rsidRPr="002047E9">
        <w:rPr>
          <w:rFonts w:ascii="Times New Roman" w:hAnsi="Times New Roman" w:cs="Times New Roman"/>
          <w:sz w:val="20"/>
          <w:szCs w:val="20"/>
        </w:rPr>
        <w:t>рии листа показали, что данные величины зависят от уровня антропогенной нагрузки на ту или иную часть города. Территория на участке пригородная зона, отнесенная к условно благоприятной, характер</w:t>
      </w:r>
      <w:r w:rsidRPr="002047E9">
        <w:rPr>
          <w:rFonts w:ascii="Times New Roman" w:hAnsi="Times New Roman" w:cs="Times New Roman"/>
          <w:sz w:val="20"/>
          <w:szCs w:val="20"/>
        </w:rPr>
        <w:t>и</w:t>
      </w:r>
      <w:r w:rsidRPr="002047E9">
        <w:rPr>
          <w:rFonts w:ascii="Times New Roman" w:hAnsi="Times New Roman" w:cs="Times New Roman"/>
          <w:sz w:val="20"/>
          <w:szCs w:val="20"/>
        </w:rPr>
        <w:lastRenderedPageBreak/>
        <w:t>зуется невысокими показателями флуктуирующей асимметрии (0,044). Показатели величины асимме</w:t>
      </w:r>
      <w:r w:rsidRPr="002047E9">
        <w:rPr>
          <w:rFonts w:ascii="Times New Roman" w:hAnsi="Times New Roman" w:cs="Times New Roman"/>
          <w:sz w:val="20"/>
          <w:szCs w:val="20"/>
        </w:rPr>
        <w:t>т</w:t>
      </w:r>
      <w:r w:rsidRPr="002047E9">
        <w:rPr>
          <w:rFonts w:ascii="Times New Roman" w:hAnsi="Times New Roman" w:cs="Times New Roman"/>
          <w:sz w:val="20"/>
          <w:szCs w:val="20"/>
        </w:rPr>
        <w:t>рии вблизи промышленного предприятия ОАО «НАФТАН» завод «ПОЛИМИР» имеют высокие знач</w:t>
      </w:r>
      <w:r w:rsidRPr="002047E9">
        <w:rPr>
          <w:rFonts w:ascii="Times New Roman" w:hAnsi="Times New Roman" w:cs="Times New Roman"/>
          <w:sz w:val="20"/>
          <w:szCs w:val="20"/>
        </w:rPr>
        <w:t>е</w:t>
      </w:r>
      <w:r w:rsidRPr="002047E9">
        <w:rPr>
          <w:rFonts w:ascii="Times New Roman" w:hAnsi="Times New Roman" w:cs="Times New Roman"/>
          <w:sz w:val="20"/>
          <w:szCs w:val="20"/>
        </w:rPr>
        <w:t xml:space="preserve">ния (0,052), что свидетельствует о не благоприятных условиях окружающей среды. </w:t>
      </w:r>
    </w:p>
    <w:p w:rsidR="00D86100" w:rsidRPr="002047E9" w:rsidRDefault="00D86100" w:rsidP="00603859">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Существенные нарушения обнаружены по шкале в центре города, вдоль шоссейной дороги 0,048; периферия города (озелененный участок, дворовая зона) 0,046.</w:t>
      </w:r>
    </w:p>
    <w:p w:rsidR="00A83D2D" w:rsidRPr="002047E9" w:rsidRDefault="00A83D2D"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A83D2D">
      <w:pPr>
        <w:pStyle w:val="a3"/>
        <w:numPr>
          <w:ilvl w:val="0"/>
          <w:numId w:val="21"/>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Мусатова, О.В. Биоиндикация и биоповреждения: методические рекомендации к лабораторным работам/ О.В. Мусатова. – Витебск: Издательство УО «ВГУ им. П.М. Машерова», 2006. – 15 с.</w:t>
      </w:r>
    </w:p>
    <w:p w:rsidR="00D86100" w:rsidRPr="002047E9" w:rsidRDefault="00D86100" w:rsidP="00A83D2D">
      <w:pPr>
        <w:pStyle w:val="a3"/>
        <w:numPr>
          <w:ilvl w:val="0"/>
          <w:numId w:val="21"/>
        </w:numPr>
        <w:tabs>
          <w:tab w:val="left" w:pos="284"/>
        </w:tabs>
        <w:ind w:left="284" w:hanging="284"/>
        <w:rPr>
          <w:rFonts w:ascii="Times New Roman" w:hAnsi="Times New Roman" w:cs="Times New Roman"/>
          <w:spacing w:val="-4"/>
          <w:sz w:val="16"/>
          <w:szCs w:val="16"/>
        </w:rPr>
      </w:pPr>
      <w:r w:rsidRPr="002047E9">
        <w:rPr>
          <w:rFonts w:ascii="Times New Roman" w:hAnsi="Times New Roman" w:cs="Times New Roman"/>
          <w:spacing w:val="-4"/>
          <w:sz w:val="16"/>
          <w:szCs w:val="16"/>
        </w:rPr>
        <w:t xml:space="preserve">Боголюбов А.С. Оценка экологического состояния леса по асимметрии листьев / А.С. Боголюбов. – Москва: ЮННА, 2002. – 10 с. </w:t>
      </w:r>
    </w:p>
    <w:p w:rsidR="00D86100" w:rsidRPr="002047E9" w:rsidRDefault="00D86100" w:rsidP="00A76C55">
      <w:pPr>
        <w:spacing w:after="0" w:line="240" w:lineRule="auto"/>
        <w:ind w:firstLine="567"/>
        <w:rPr>
          <w:rFonts w:ascii="Times New Roman" w:hAnsi="Times New Roman" w:cs="Times New Roman"/>
          <w:sz w:val="16"/>
          <w:szCs w:val="16"/>
        </w:rPr>
      </w:pPr>
    </w:p>
    <w:p w:rsidR="00A83D2D" w:rsidRPr="002047E9" w:rsidRDefault="00A83D2D" w:rsidP="00A76C55">
      <w:pPr>
        <w:spacing w:after="0" w:line="240" w:lineRule="auto"/>
        <w:ind w:firstLine="567"/>
        <w:rPr>
          <w:rFonts w:ascii="Times New Roman" w:hAnsi="Times New Roman" w:cs="Times New Roman"/>
          <w:sz w:val="16"/>
          <w:szCs w:val="16"/>
        </w:rPr>
      </w:pPr>
    </w:p>
    <w:p w:rsidR="00D86100" w:rsidRPr="002047E9" w:rsidRDefault="00D86100" w:rsidP="00A76C55">
      <w:pPr>
        <w:widowControl w:val="0"/>
        <w:tabs>
          <w:tab w:val="left" w:pos="0"/>
        </w:tabs>
        <w:spacing w:after="0" w:line="240" w:lineRule="auto"/>
        <w:jc w:val="center"/>
        <w:outlineLvl w:val="1"/>
        <w:rPr>
          <w:rFonts w:ascii="Times New Roman" w:hAnsi="Times New Roman" w:cs="Times New Roman"/>
          <w:b/>
          <w:bCs/>
          <w:caps/>
          <w:sz w:val="20"/>
          <w:szCs w:val="20"/>
        </w:rPr>
      </w:pPr>
      <w:bookmarkStart w:id="2" w:name="bookmark2"/>
      <w:r w:rsidRPr="002047E9">
        <w:rPr>
          <w:rFonts w:ascii="Times New Roman" w:hAnsi="Times New Roman" w:cs="Times New Roman"/>
          <w:b/>
          <w:bCs/>
          <w:caps/>
          <w:sz w:val="20"/>
          <w:szCs w:val="20"/>
        </w:rPr>
        <w:t xml:space="preserve">ВЛИЯНИЕ ВТОРИЧНЫХ МЕТАБОЛИТОВ РАСТЕНИЙ </w:t>
      </w:r>
    </w:p>
    <w:p w:rsidR="00D86100" w:rsidRPr="002047E9" w:rsidRDefault="00D86100" w:rsidP="00A76C55">
      <w:pPr>
        <w:widowControl w:val="0"/>
        <w:tabs>
          <w:tab w:val="left" w:pos="0"/>
        </w:tabs>
        <w:spacing w:after="0" w:line="240" w:lineRule="auto"/>
        <w:jc w:val="center"/>
        <w:outlineLvl w:val="1"/>
        <w:rPr>
          <w:rFonts w:ascii="Times New Roman" w:hAnsi="Times New Roman" w:cs="Times New Roman"/>
          <w:b/>
          <w:bCs/>
          <w:caps/>
          <w:color w:val="000000"/>
          <w:sz w:val="20"/>
          <w:szCs w:val="20"/>
        </w:rPr>
      </w:pPr>
      <w:r w:rsidRPr="002047E9">
        <w:rPr>
          <w:rFonts w:ascii="Times New Roman" w:hAnsi="Times New Roman" w:cs="Times New Roman"/>
          <w:b/>
          <w:bCs/>
          <w:caps/>
          <w:sz w:val="20"/>
          <w:szCs w:val="20"/>
        </w:rPr>
        <w:t>НА РАЗВИТИЕ ДЕНДРОФИЛЬНЫХ ЧЕШУЕКРЫЛЫХ</w:t>
      </w:r>
      <w:r w:rsidRPr="002047E9">
        <w:rPr>
          <w:rFonts w:ascii="Times New Roman" w:hAnsi="Times New Roman" w:cs="Times New Roman"/>
          <w:b/>
          <w:bCs/>
          <w:caps/>
          <w:color w:val="000000"/>
          <w:sz w:val="20"/>
          <w:szCs w:val="20"/>
        </w:rPr>
        <w:t xml:space="preserve"> </w:t>
      </w:r>
    </w:p>
    <w:bookmarkEnd w:id="2"/>
    <w:p w:rsidR="00D86100" w:rsidRPr="002047E9" w:rsidRDefault="00D86100" w:rsidP="00A76C55">
      <w:pPr>
        <w:widowControl w:val="0"/>
        <w:tabs>
          <w:tab w:val="left" w:pos="939"/>
        </w:tabs>
        <w:spacing w:after="0" w:line="240" w:lineRule="auto"/>
        <w:jc w:val="center"/>
        <w:outlineLvl w:val="1"/>
        <w:rPr>
          <w:rFonts w:ascii="Times New Roman" w:hAnsi="Times New Roman" w:cs="Times New Roman"/>
          <w:bCs/>
          <w:cap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 xml:space="preserve">Дикович П.А., </w:t>
      </w:r>
    </w:p>
    <w:p w:rsidR="00D86100" w:rsidRPr="002047E9" w:rsidRDefault="002C74C9"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 4</w:t>
      </w:r>
      <w:r w:rsidR="00D86100" w:rsidRPr="002047E9">
        <w:rPr>
          <w:rFonts w:ascii="Times New Roman" w:hAnsi="Times New Roman" w:cs="Times New Roman"/>
          <w:i/>
          <w:iCs/>
          <w:sz w:val="20"/>
          <w:szCs w:val="20"/>
        </w:rPr>
        <w:t xml:space="preserve"> курса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Денисова С.И., канд. биол. наук, доцент</w:t>
      </w:r>
    </w:p>
    <w:p w:rsidR="00D86100" w:rsidRPr="002047E9" w:rsidRDefault="00D86100" w:rsidP="00A76C55">
      <w:pPr>
        <w:spacing w:after="0" w:line="240" w:lineRule="auto"/>
        <w:ind w:firstLine="567"/>
        <w:jc w:val="center"/>
        <w:rPr>
          <w:rFonts w:ascii="Times New Roman" w:hAnsi="Times New Roman" w:cs="Times New Roman"/>
          <w:sz w:val="18"/>
          <w:szCs w:val="18"/>
        </w:rPr>
      </w:pPr>
    </w:p>
    <w:p w:rsidR="00D86100" w:rsidRPr="002047E9" w:rsidRDefault="00D86100" w:rsidP="00A76C55">
      <w:pPr>
        <w:spacing w:after="0" w:line="240" w:lineRule="auto"/>
        <w:ind w:firstLine="540"/>
        <w:jc w:val="both"/>
        <w:rPr>
          <w:rFonts w:ascii="Times New Roman" w:hAnsi="Times New Roman" w:cs="Times New Roman"/>
          <w:sz w:val="20"/>
          <w:szCs w:val="20"/>
        </w:rPr>
      </w:pPr>
      <w:r w:rsidRPr="002047E9">
        <w:rPr>
          <w:rFonts w:ascii="Times New Roman" w:hAnsi="Times New Roman" w:cs="Times New Roman"/>
          <w:sz w:val="20"/>
          <w:szCs w:val="20"/>
        </w:rPr>
        <w:t>В последние 20 лет в работах многих ученых было ус</w:t>
      </w:r>
      <w:r w:rsidR="00A83D2D" w:rsidRPr="002047E9">
        <w:rPr>
          <w:rFonts w:ascii="Times New Roman" w:hAnsi="Times New Roman" w:cs="Times New Roman"/>
          <w:sz w:val="20"/>
          <w:szCs w:val="20"/>
        </w:rPr>
        <w:t>та</w:t>
      </w:r>
      <w:r w:rsidRPr="002047E9">
        <w:rPr>
          <w:rFonts w:ascii="Times New Roman" w:hAnsi="Times New Roman" w:cs="Times New Roman"/>
          <w:sz w:val="20"/>
          <w:szCs w:val="20"/>
        </w:rPr>
        <w:t>новлено, что увеличение содержания в тк</w:t>
      </w:r>
      <w:r w:rsidRPr="002047E9">
        <w:rPr>
          <w:rFonts w:ascii="Times New Roman" w:hAnsi="Times New Roman" w:cs="Times New Roman"/>
          <w:sz w:val="20"/>
          <w:szCs w:val="20"/>
        </w:rPr>
        <w:t>а</w:t>
      </w:r>
      <w:r w:rsidRPr="002047E9">
        <w:rPr>
          <w:rFonts w:ascii="Times New Roman" w:hAnsi="Times New Roman" w:cs="Times New Roman"/>
          <w:sz w:val="20"/>
          <w:szCs w:val="20"/>
        </w:rPr>
        <w:t>нях растений веществ, имеющих токсическое или ре</w:t>
      </w:r>
      <w:r w:rsidR="00A83D2D" w:rsidRPr="002047E9">
        <w:rPr>
          <w:rFonts w:ascii="Times New Roman" w:hAnsi="Times New Roman" w:cs="Times New Roman"/>
          <w:sz w:val="20"/>
          <w:szCs w:val="20"/>
        </w:rPr>
        <w:t>пеллентное действие может проис</w:t>
      </w:r>
      <w:r w:rsidRPr="002047E9">
        <w:rPr>
          <w:rFonts w:ascii="Times New Roman" w:hAnsi="Times New Roman" w:cs="Times New Roman"/>
          <w:sz w:val="20"/>
          <w:szCs w:val="20"/>
        </w:rPr>
        <w:t>ходить в ответ на питание фил</w:t>
      </w:r>
      <w:r w:rsidR="00A83D2D" w:rsidRPr="002047E9">
        <w:rPr>
          <w:rFonts w:ascii="Times New Roman" w:hAnsi="Times New Roman" w:cs="Times New Roman"/>
          <w:sz w:val="20"/>
          <w:szCs w:val="20"/>
        </w:rPr>
        <w:t>лофага. Такой тип реакции расте</w:t>
      </w:r>
      <w:r w:rsidRPr="002047E9">
        <w:rPr>
          <w:rFonts w:ascii="Times New Roman" w:hAnsi="Times New Roman" w:cs="Times New Roman"/>
          <w:sz w:val="20"/>
          <w:szCs w:val="20"/>
        </w:rPr>
        <w:t xml:space="preserve">ния был убедительно </w:t>
      </w:r>
      <w:r w:rsidR="00A83D2D" w:rsidRPr="002047E9">
        <w:rPr>
          <w:rFonts w:ascii="Times New Roman" w:hAnsi="Times New Roman" w:cs="Times New Roman"/>
          <w:sz w:val="20"/>
          <w:szCs w:val="20"/>
        </w:rPr>
        <w:t>показан на многих растениях [1–</w:t>
      </w:r>
      <w:r w:rsidRPr="002047E9">
        <w:rPr>
          <w:rFonts w:ascii="Times New Roman" w:hAnsi="Times New Roman" w:cs="Times New Roman"/>
          <w:sz w:val="20"/>
          <w:szCs w:val="20"/>
        </w:rPr>
        <w:t xml:space="preserve">2]. </w:t>
      </w:r>
      <w:r w:rsidR="00A83D2D" w:rsidRPr="002047E9">
        <w:rPr>
          <w:rFonts w:ascii="Times New Roman" w:hAnsi="Times New Roman" w:cs="Times New Roman"/>
          <w:sz w:val="20"/>
          <w:szCs w:val="20"/>
        </w:rPr>
        <w:br/>
      </w:r>
      <w:r w:rsidRPr="002047E9">
        <w:rPr>
          <w:rFonts w:ascii="Times New Roman" w:hAnsi="Times New Roman" w:cs="Times New Roman"/>
          <w:sz w:val="20"/>
          <w:szCs w:val="20"/>
        </w:rPr>
        <w:t>В экспериментах по выкарм</w:t>
      </w:r>
      <w:r w:rsidR="00A83D2D" w:rsidRPr="002047E9">
        <w:rPr>
          <w:rFonts w:ascii="Times New Roman" w:hAnsi="Times New Roman" w:cs="Times New Roman"/>
          <w:sz w:val="20"/>
          <w:szCs w:val="20"/>
        </w:rPr>
        <w:t>ливанию личинок березовых филло</w:t>
      </w:r>
      <w:r w:rsidRPr="002047E9">
        <w:rPr>
          <w:rFonts w:ascii="Times New Roman" w:hAnsi="Times New Roman" w:cs="Times New Roman"/>
          <w:sz w:val="20"/>
          <w:szCs w:val="20"/>
        </w:rPr>
        <w:t xml:space="preserve">фагов было установлено, что в листьях с поврежденных побегов возрастает количество фенолов и питание личинок такими листьями задерживает их рост и приводит к снижению массы и, следовательно, плодовитости насекомых [3]. </w:t>
      </w:r>
    </w:p>
    <w:p w:rsidR="00D86100" w:rsidRPr="002047E9" w:rsidRDefault="00D86100" w:rsidP="00A76C55">
      <w:pPr>
        <w:spacing w:after="0" w:line="240" w:lineRule="auto"/>
        <w:ind w:firstLine="540"/>
        <w:jc w:val="both"/>
        <w:rPr>
          <w:rFonts w:ascii="Times New Roman" w:hAnsi="Times New Roman" w:cs="Times New Roman"/>
          <w:sz w:val="20"/>
          <w:szCs w:val="20"/>
        </w:rPr>
      </w:pPr>
      <w:r w:rsidRPr="002047E9">
        <w:rPr>
          <w:rFonts w:ascii="Times New Roman" w:hAnsi="Times New Roman" w:cs="Times New Roman"/>
          <w:sz w:val="20"/>
          <w:szCs w:val="20"/>
        </w:rPr>
        <w:t>Целью нашей работы явилось исследование влияния содержания вторичных метаболитов в лист</w:t>
      </w:r>
      <w:r w:rsidRPr="002047E9">
        <w:rPr>
          <w:rFonts w:ascii="Times New Roman" w:hAnsi="Times New Roman" w:cs="Times New Roman"/>
          <w:sz w:val="20"/>
          <w:szCs w:val="20"/>
        </w:rPr>
        <w:t>ь</w:t>
      </w:r>
      <w:r w:rsidRPr="002047E9">
        <w:rPr>
          <w:rFonts w:ascii="Times New Roman" w:hAnsi="Times New Roman" w:cs="Times New Roman"/>
          <w:sz w:val="20"/>
          <w:szCs w:val="20"/>
        </w:rPr>
        <w:t>ях ослабленных растений на развитие дендрофильных чешуекрылых.</w:t>
      </w:r>
    </w:p>
    <w:p w:rsidR="00D86100" w:rsidRPr="002047E9" w:rsidRDefault="00D86100" w:rsidP="00A76C55">
      <w:pPr>
        <w:autoSpaceDE w:val="0"/>
        <w:autoSpaceDN w:val="0"/>
        <w:adjustRightInd w:val="0"/>
        <w:spacing w:after="0" w:line="240" w:lineRule="auto"/>
        <w:ind w:firstLine="540"/>
        <w:jc w:val="both"/>
        <w:rPr>
          <w:rFonts w:ascii="Times New Roman" w:hAnsi="Times New Roman" w:cs="Times New Roman"/>
          <w:sz w:val="20"/>
          <w:szCs w:val="20"/>
        </w:rPr>
      </w:pPr>
      <w:r w:rsidRPr="002047E9">
        <w:rPr>
          <w:rFonts w:ascii="Times New Roman" w:hAnsi="Times New Roman" w:cs="Times New Roman"/>
          <w:b/>
          <w:bCs/>
          <w:sz w:val="20"/>
          <w:szCs w:val="20"/>
        </w:rPr>
        <w:t>Материал и методы</w:t>
      </w:r>
      <w:r w:rsidRPr="002047E9">
        <w:rPr>
          <w:rFonts w:ascii="Times New Roman" w:hAnsi="Times New Roman" w:cs="Times New Roman"/>
          <w:b/>
          <w:sz w:val="20"/>
          <w:szCs w:val="20"/>
        </w:rPr>
        <w:t>.</w:t>
      </w:r>
      <w:r w:rsidRPr="002047E9">
        <w:rPr>
          <w:rFonts w:ascii="Times New Roman" w:hAnsi="Times New Roman" w:cs="Times New Roman"/>
          <w:sz w:val="20"/>
          <w:szCs w:val="20"/>
        </w:rPr>
        <w:t xml:space="preserve"> Исследования по теме проводились на базе биологического стационара «Щитовка» Вите</w:t>
      </w:r>
      <w:r w:rsidR="00A83D2D" w:rsidRPr="002047E9">
        <w:rPr>
          <w:rFonts w:ascii="Times New Roman" w:hAnsi="Times New Roman" w:cs="Times New Roman"/>
          <w:sz w:val="20"/>
          <w:szCs w:val="20"/>
        </w:rPr>
        <w:t>бского государст</w:t>
      </w:r>
      <w:r w:rsidRPr="002047E9">
        <w:rPr>
          <w:rFonts w:ascii="Times New Roman" w:hAnsi="Times New Roman" w:cs="Times New Roman"/>
          <w:sz w:val="20"/>
          <w:szCs w:val="20"/>
        </w:rPr>
        <w:t xml:space="preserve">венного университета им. П.М. Машерова в течение 2015–2016 гг. </w:t>
      </w:r>
      <w:r w:rsidR="00A83D2D" w:rsidRPr="002047E9">
        <w:rPr>
          <w:rFonts w:ascii="Times New Roman" w:hAnsi="Times New Roman" w:cs="Times New Roman"/>
          <w:sz w:val="20"/>
          <w:szCs w:val="20"/>
        </w:rPr>
        <w:br/>
      </w:r>
      <w:r w:rsidRPr="002047E9">
        <w:rPr>
          <w:rFonts w:ascii="Times New Roman" w:hAnsi="Times New Roman" w:cs="Times New Roman"/>
          <w:sz w:val="20"/>
          <w:szCs w:val="20"/>
        </w:rPr>
        <w:t>В качестве экспериментального материала использовались китайский дубовый шелкопряд (</w:t>
      </w:r>
      <w:r w:rsidRPr="002047E9">
        <w:rPr>
          <w:rFonts w:ascii="Times New Roman" w:hAnsi="Times New Roman" w:cs="Times New Roman"/>
          <w:i/>
          <w:iCs/>
          <w:sz w:val="20"/>
          <w:szCs w:val="20"/>
        </w:rPr>
        <w:t xml:space="preserve">Antherae </w:t>
      </w:r>
      <w:r w:rsidR="00A83D2D" w:rsidRPr="002047E9">
        <w:rPr>
          <w:rFonts w:ascii="Times New Roman" w:hAnsi="Times New Roman" w:cs="Times New Roman"/>
          <w:i/>
          <w:iCs/>
          <w:sz w:val="20"/>
          <w:szCs w:val="20"/>
        </w:rPr>
        <w:br/>
      </w:r>
      <w:r w:rsidRPr="002047E9">
        <w:rPr>
          <w:rFonts w:ascii="Times New Roman" w:hAnsi="Times New Roman" w:cs="Times New Roman"/>
          <w:i/>
          <w:iCs/>
          <w:sz w:val="20"/>
          <w:szCs w:val="20"/>
        </w:rPr>
        <w:t xml:space="preserve">pernyi </w:t>
      </w:r>
      <w:r w:rsidRPr="002047E9">
        <w:rPr>
          <w:rFonts w:ascii="Times New Roman" w:hAnsi="Times New Roman" w:cs="Times New Roman"/>
          <w:sz w:val="20"/>
          <w:szCs w:val="20"/>
        </w:rPr>
        <w:t>G.-M</w:t>
      </w:r>
      <w:r w:rsidR="00A83D2D" w:rsidRPr="002047E9">
        <w:rPr>
          <w:rFonts w:ascii="Times New Roman" w:hAnsi="Times New Roman" w:cs="Times New Roman"/>
          <w:sz w:val="20"/>
          <w:szCs w:val="20"/>
        </w:rPr>
        <w:t>.), непар</w:t>
      </w:r>
      <w:r w:rsidRPr="002047E9">
        <w:rPr>
          <w:rFonts w:ascii="Times New Roman" w:hAnsi="Times New Roman" w:cs="Times New Roman"/>
          <w:sz w:val="20"/>
          <w:szCs w:val="20"/>
        </w:rPr>
        <w:t>ный шелкопряд (</w:t>
      </w:r>
      <w:r w:rsidRPr="002047E9">
        <w:rPr>
          <w:rFonts w:ascii="Times New Roman" w:hAnsi="Times New Roman" w:cs="Times New Roman"/>
          <w:i/>
          <w:iCs/>
          <w:sz w:val="20"/>
          <w:szCs w:val="20"/>
        </w:rPr>
        <w:t>Lymantria dispar</w:t>
      </w:r>
      <w:r w:rsidRPr="002047E9">
        <w:rPr>
          <w:rFonts w:ascii="Times New Roman" w:hAnsi="Times New Roman" w:cs="Times New Roman"/>
          <w:sz w:val="20"/>
          <w:szCs w:val="20"/>
        </w:rPr>
        <w:t xml:space="preserve"> L.), лунка серебристая (</w:t>
      </w:r>
      <w:r w:rsidRPr="002047E9">
        <w:rPr>
          <w:rFonts w:ascii="Times New Roman" w:hAnsi="Times New Roman" w:cs="Times New Roman"/>
          <w:i/>
          <w:iCs/>
          <w:sz w:val="20"/>
          <w:szCs w:val="20"/>
        </w:rPr>
        <w:t>Phalera bucephala</w:t>
      </w:r>
      <w:r w:rsidRPr="002047E9">
        <w:rPr>
          <w:rFonts w:ascii="Times New Roman" w:hAnsi="Times New Roman" w:cs="Times New Roman"/>
          <w:sz w:val="20"/>
          <w:szCs w:val="20"/>
        </w:rPr>
        <w:t xml:space="preserve"> L.). Ко</w:t>
      </w:r>
      <w:r w:rsidRPr="002047E9">
        <w:rPr>
          <w:rFonts w:ascii="Times New Roman" w:hAnsi="Times New Roman" w:cs="Times New Roman"/>
          <w:sz w:val="20"/>
          <w:szCs w:val="20"/>
        </w:rPr>
        <w:t>р</w:t>
      </w:r>
      <w:r w:rsidRPr="002047E9">
        <w:rPr>
          <w:rFonts w:ascii="Times New Roman" w:hAnsi="Times New Roman" w:cs="Times New Roman"/>
          <w:sz w:val="20"/>
          <w:szCs w:val="20"/>
        </w:rPr>
        <w:t>мовыми растениями служили дуб черешчатый (</w:t>
      </w:r>
      <w:r w:rsidRPr="002047E9">
        <w:rPr>
          <w:rFonts w:ascii="Times New Roman" w:hAnsi="Times New Roman" w:cs="Times New Roman"/>
          <w:i/>
          <w:iCs/>
          <w:sz w:val="20"/>
          <w:szCs w:val="20"/>
        </w:rPr>
        <w:t>Qercus robur</w:t>
      </w:r>
      <w:r w:rsidRPr="002047E9">
        <w:rPr>
          <w:rFonts w:ascii="Times New Roman" w:hAnsi="Times New Roman" w:cs="Times New Roman"/>
          <w:sz w:val="20"/>
          <w:szCs w:val="20"/>
        </w:rPr>
        <w:t xml:space="preserve"> L.), береза повислая (</w:t>
      </w:r>
      <w:r w:rsidRPr="002047E9">
        <w:rPr>
          <w:rFonts w:ascii="Times New Roman" w:hAnsi="Times New Roman" w:cs="Times New Roman"/>
          <w:i/>
          <w:iCs/>
          <w:sz w:val="20"/>
          <w:szCs w:val="20"/>
        </w:rPr>
        <w:t>Betula pendula</w:t>
      </w:r>
      <w:r w:rsidRPr="002047E9">
        <w:rPr>
          <w:rFonts w:ascii="Times New Roman" w:hAnsi="Times New Roman" w:cs="Times New Roman"/>
          <w:sz w:val="20"/>
          <w:szCs w:val="20"/>
        </w:rPr>
        <w:t xml:space="preserve"> Roth.), яблоня обыкновенная (</w:t>
      </w:r>
      <w:r w:rsidRPr="002047E9">
        <w:rPr>
          <w:rFonts w:ascii="Times New Roman" w:hAnsi="Times New Roman" w:cs="Times New Roman"/>
          <w:i/>
          <w:iCs/>
          <w:sz w:val="20"/>
          <w:szCs w:val="20"/>
        </w:rPr>
        <w:t>Malus palustris</w:t>
      </w:r>
      <w:r w:rsidRPr="002047E9">
        <w:rPr>
          <w:rFonts w:ascii="Times New Roman" w:hAnsi="Times New Roman" w:cs="Times New Roman"/>
          <w:sz w:val="20"/>
          <w:szCs w:val="20"/>
        </w:rPr>
        <w:t xml:space="preserve"> L.), ива корзиночная (</w:t>
      </w:r>
      <w:r w:rsidRPr="002047E9">
        <w:rPr>
          <w:rFonts w:ascii="Times New Roman" w:hAnsi="Times New Roman" w:cs="Times New Roman"/>
          <w:i/>
          <w:iCs/>
          <w:sz w:val="20"/>
          <w:szCs w:val="20"/>
        </w:rPr>
        <w:t>Salix viminalis</w:t>
      </w:r>
      <w:r w:rsidRPr="002047E9">
        <w:rPr>
          <w:rFonts w:ascii="Times New Roman" w:hAnsi="Times New Roman" w:cs="Times New Roman"/>
          <w:sz w:val="20"/>
          <w:szCs w:val="20"/>
        </w:rPr>
        <w:t xml:space="preserve"> L.). Облиственные ветви этих растений приготавливались по способу, разработанному на ка</w:t>
      </w:r>
      <w:r w:rsidR="00A83D2D" w:rsidRPr="002047E9">
        <w:rPr>
          <w:rFonts w:ascii="Times New Roman" w:hAnsi="Times New Roman" w:cs="Times New Roman"/>
          <w:sz w:val="20"/>
          <w:szCs w:val="20"/>
        </w:rPr>
        <w:t>федре зоологии Витебского педин</w:t>
      </w:r>
      <w:r w:rsidRPr="002047E9">
        <w:rPr>
          <w:rFonts w:ascii="Times New Roman" w:hAnsi="Times New Roman" w:cs="Times New Roman"/>
          <w:sz w:val="20"/>
          <w:szCs w:val="20"/>
        </w:rPr>
        <w:t>ститута [</w:t>
      </w:r>
      <w:r w:rsidR="00A83D2D" w:rsidRPr="002047E9">
        <w:rPr>
          <w:rFonts w:ascii="Times New Roman" w:hAnsi="Times New Roman" w:cs="Times New Roman"/>
          <w:sz w:val="20"/>
          <w:szCs w:val="20"/>
        </w:rPr>
        <w:t>4]. Гусениц выкармливали срезан</w:t>
      </w:r>
      <w:r w:rsidRPr="002047E9">
        <w:rPr>
          <w:rFonts w:ascii="Times New Roman" w:hAnsi="Times New Roman" w:cs="Times New Roman"/>
          <w:sz w:val="20"/>
          <w:szCs w:val="20"/>
        </w:rPr>
        <w:t>ными ветвями, выдержанными в условиях темноты и 90–100% вла</w:t>
      </w:r>
      <w:r w:rsidRPr="002047E9">
        <w:rPr>
          <w:rFonts w:ascii="Times New Roman" w:hAnsi="Times New Roman" w:cs="Times New Roman"/>
          <w:sz w:val="20"/>
          <w:szCs w:val="20"/>
        </w:rPr>
        <w:t>ж</w:t>
      </w:r>
      <w:r w:rsidRPr="002047E9">
        <w:rPr>
          <w:rFonts w:ascii="Times New Roman" w:hAnsi="Times New Roman" w:cs="Times New Roman"/>
          <w:sz w:val="20"/>
          <w:szCs w:val="20"/>
        </w:rPr>
        <w:t xml:space="preserve">ности в течение 24, 48 и 72 часов, контроль (свежий лист). Каждый вариант опытов проводился в </w:t>
      </w:r>
      <w:r w:rsidR="00A83D2D" w:rsidRPr="002047E9">
        <w:rPr>
          <w:rFonts w:ascii="Times New Roman" w:hAnsi="Times New Roman" w:cs="Times New Roman"/>
          <w:sz w:val="20"/>
          <w:szCs w:val="20"/>
        </w:rPr>
        <w:br/>
      </w:r>
      <w:r w:rsidRPr="002047E9">
        <w:rPr>
          <w:rFonts w:ascii="Times New Roman" w:hAnsi="Times New Roman" w:cs="Times New Roman"/>
          <w:spacing w:val="-4"/>
          <w:sz w:val="20"/>
          <w:szCs w:val="20"/>
        </w:rPr>
        <w:t>4-кратной повторности, по 50 гусениц в каждой. В листьях определялось содержание фенолов, танинов [5].</w:t>
      </w:r>
    </w:p>
    <w:p w:rsidR="00D86100" w:rsidRPr="002047E9" w:rsidRDefault="00D86100" w:rsidP="00A76C55">
      <w:pPr>
        <w:autoSpaceDE w:val="0"/>
        <w:autoSpaceDN w:val="0"/>
        <w:adjustRightInd w:val="0"/>
        <w:spacing w:after="0" w:line="240" w:lineRule="auto"/>
        <w:ind w:firstLine="540"/>
        <w:jc w:val="both"/>
        <w:rPr>
          <w:rFonts w:ascii="Times New Roman" w:hAnsi="Times New Roman" w:cs="Times New Roman"/>
          <w:sz w:val="20"/>
          <w:szCs w:val="20"/>
          <w:lang w:eastAsia="en-US"/>
        </w:rPr>
      </w:pPr>
      <w:r w:rsidRPr="002047E9">
        <w:rPr>
          <w:rFonts w:ascii="Times New Roman" w:hAnsi="Times New Roman" w:cs="Times New Roman"/>
          <w:sz w:val="20"/>
          <w:szCs w:val="20"/>
          <w:lang w:eastAsia="en-US"/>
        </w:rPr>
        <w:t>Выживаемость гусениц определялась по формуле:</w:t>
      </w:r>
    </w:p>
    <w:p w:rsidR="00D86100" w:rsidRPr="002047E9" w:rsidRDefault="00D86100" w:rsidP="00A76C55">
      <w:pPr>
        <w:autoSpaceDE w:val="0"/>
        <w:autoSpaceDN w:val="0"/>
        <w:adjustRightInd w:val="0"/>
        <w:spacing w:after="0" w:line="240" w:lineRule="auto"/>
        <w:jc w:val="center"/>
        <w:rPr>
          <w:rFonts w:ascii="Times New Roman" w:hAnsi="Times New Roman" w:cs="Times New Roman"/>
          <w:sz w:val="20"/>
          <w:szCs w:val="20"/>
          <w:lang w:eastAsia="en-US"/>
        </w:rPr>
      </w:pPr>
      <w:r w:rsidRPr="002047E9">
        <w:rPr>
          <w:rFonts w:ascii="Times New Roman" w:hAnsi="Times New Roman" w:cs="Times New Roman"/>
          <w:sz w:val="20"/>
          <w:szCs w:val="20"/>
          <w:lang w:eastAsia="en-US"/>
        </w:rPr>
        <w:t>Ж = Л*100/Г, %</w:t>
      </w:r>
    </w:p>
    <w:p w:rsidR="00D86100" w:rsidRPr="002047E9" w:rsidRDefault="00D86100" w:rsidP="00A76C55">
      <w:pPr>
        <w:autoSpaceDE w:val="0"/>
        <w:autoSpaceDN w:val="0"/>
        <w:adjustRightInd w:val="0"/>
        <w:spacing w:after="0" w:line="240" w:lineRule="auto"/>
        <w:ind w:firstLine="540"/>
        <w:jc w:val="both"/>
        <w:rPr>
          <w:rFonts w:ascii="Times New Roman" w:hAnsi="Times New Roman" w:cs="Times New Roman"/>
          <w:sz w:val="20"/>
          <w:szCs w:val="20"/>
          <w:lang w:eastAsia="en-US"/>
        </w:rPr>
      </w:pPr>
      <w:r w:rsidRPr="002047E9">
        <w:rPr>
          <w:rFonts w:ascii="Times New Roman" w:hAnsi="Times New Roman" w:cs="Times New Roman"/>
          <w:sz w:val="20"/>
          <w:szCs w:val="20"/>
          <w:lang w:eastAsia="en-US"/>
        </w:rPr>
        <w:t>где    Ж – жизнеспособность гусениц в процентах;</w:t>
      </w:r>
    </w:p>
    <w:p w:rsidR="00D86100" w:rsidRPr="002047E9" w:rsidRDefault="00D86100" w:rsidP="00A76C55">
      <w:pPr>
        <w:spacing w:after="0" w:line="240" w:lineRule="auto"/>
        <w:ind w:firstLine="540"/>
        <w:jc w:val="both"/>
        <w:rPr>
          <w:rFonts w:ascii="Times New Roman" w:hAnsi="Times New Roman" w:cs="Times New Roman"/>
          <w:sz w:val="20"/>
          <w:szCs w:val="20"/>
          <w:lang w:eastAsia="en-US"/>
        </w:rPr>
      </w:pPr>
      <w:r w:rsidRPr="002047E9">
        <w:rPr>
          <w:rFonts w:ascii="Times New Roman" w:hAnsi="Times New Roman" w:cs="Times New Roman"/>
          <w:sz w:val="20"/>
          <w:szCs w:val="20"/>
          <w:lang w:eastAsia="en-US"/>
        </w:rPr>
        <w:t>Л, Г – количество гусениц соответственно в начале и конце возраста или в начале и конце гус</w:t>
      </w:r>
      <w:r w:rsidRPr="002047E9">
        <w:rPr>
          <w:rFonts w:ascii="Times New Roman" w:hAnsi="Times New Roman" w:cs="Times New Roman"/>
          <w:sz w:val="20"/>
          <w:szCs w:val="20"/>
          <w:lang w:eastAsia="en-US"/>
        </w:rPr>
        <w:t>е</w:t>
      </w:r>
      <w:r w:rsidRPr="002047E9">
        <w:rPr>
          <w:rFonts w:ascii="Times New Roman" w:hAnsi="Times New Roman" w:cs="Times New Roman"/>
          <w:sz w:val="20"/>
          <w:szCs w:val="20"/>
          <w:lang w:eastAsia="en-US"/>
        </w:rPr>
        <w:t>ничной фазы.</w:t>
      </w:r>
    </w:p>
    <w:p w:rsidR="00D86100" w:rsidRPr="002047E9" w:rsidRDefault="00D86100" w:rsidP="00603859">
      <w:pPr>
        <w:autoSpaceDE w:val="0"/>
        <w:autoSpaceDN w:val="0"/>
        <w:adjustRightInd w:val="0"/>
        <w:spacing w:after="0" w:line="240" w:lineRule="auto"/>
        <w:ind w:firstLine="540"/>
        <w:jc w:val="both"/>
        <w:rPr>
          <w:rFonts w:ascii="Times New Roman" w:hAnsi="Times New Roman" w:cs="Times New Roman"/>
          <w:sz w:val="20"/>
          <w:szCs w:val="20"/>
        </w:rPr>
      </w:pPr>
      <w:r w:rsidRPr="002047E9">
        <w:rPr>
          <w:rFonts w:ascii="Times New Roman" w:hAnsi="Times New Roman" w:cs="Times New Roman"/>
          <w:sz w:val="20"/>
          <w:szCs w:val="20"/>
        </w:rPr>
        <w:t>Фактическую плодовитос</w:t>
      </w:r>
      <w:r w:rsidR="00A83D2D" w:rsidRPr="002047E9">
        <w:rPr>
          <w:rFonts w:ascii="Times New Roman" w:hAnsi="Times New Roman" w:cs="Times New Roman"/>
          <w:sz w:val="20"/>
          <w:szCs w:val="20"/>
        </w:rPr>
        <w:t>ть бабочек определяли путем под</w:t>
      </w:r>
      <w:r w:rsidRPr="002047E9">
        <w:rPr>
          <w:rFonts w:ascii="Times New Roman" w:hAnsi="Times New Roman" w:cs="Times New Roman"/>
          <w:sz w:val="20"/>
          <w:szCs w:val="20"/>
        </w:rPr>
        <w:t>счета яиц в кладках. Потенци</w:t>
      </w:r>
      <w:r w:rsidR="00A83D2D" w:rsidRPr="002047E9">
        <w:rPr>
          <w:rFonts w:ascii="Times New Roman" w:hAnsi="Times New Roman" w:cs="Times New Roman"/>
          <w:sz w:val="20"/>
          <w:szCs w:val="20"/>
        </w:rPr>
        <w:t>альную – суммируя количество от</w:t>
      </w:r>
      <w:r w:rsidRPr="002047E9">
        <w:rPr>
          <w:rFonts w:ascii="Times New Roman" w:hAnsi="Times New Roman" w:cs="Times New Roman"/>
          <w:sz w:val="20"/>
          <w:szCs w:val="20"/>
        </w:rPr>
        <w:t>ложенных яиц и яиц, оставшихся в яйцевых трубочках при вскрытии брюшка самок. Результаты исследований были биометрически обработаны.</w:t>
      </w:r>
    </w:p>
    <w:p w:rsidR="00D86100" w:rsidRPr="002047E9" w:rsidRDefault="00D86100" w:rsidP="00A76C55">
      <w:pPr>
        <w:pStyle w:val="af"/>
        <w:spacing w:after="0"/>
        <w:ind w:left="0" w:firstLine="567"/>
        <w:jc w:val="both"/>
        <w:rPr>
          <w:rFonts w:ascii="Times New Roman" w:hAnsi="Times New Roman"/>
          <w:sz w:val="20"/>
          <w:szCs w:val="20"/>
        </w:rPr>
      </w:pPr>
      <w:r w:rsidRPr="002047E9">
        <w:rPr>
          <w:rFonts w:ascii="Times New Roman" w:hAnsi="Times New Roman"/>
          <w:b/>
          <w:bCs/>
          <w:sz w:val="20"/>
          <w:szCs w:val="20"/>
        </w:rPr>
        <w:t>Результаты и их обсуждение.</w:t>
      </w:r>
      <w:r w:rsidRPr="002047E9">
        <w:rPr>
          <w:rFonts w:ascii="Times New Roman" w:hAnsi="Times New Roman"/>
          <w:sz w:val="20"/>
          <w:szCs w:val="20"/>
        </w:rPr>
        <w:t xml:space="preserve"> Основной причиной затухания вспышек массовых размножений филлофагов является изменение химического состава кормового растения. Во всяком случае, хищники, паразиты и болезни не являются самостоятельной причиной снижения численности фитофагов [6]. </w:t>
      </w:r>
    </w:p>
    <w:p w:rsidR="00D86100" w:rsidRPr="002047E9" w:rsidRDefault="00D86100" w:rsidP="00A76C55">
      <w:pPr>
        <w:pStyle w:val="af"/>
        <w:spacing w:after="0"/>
        <w:ind w:left="0" w:firstLine="567"/>
        <w:jc w:val="both"/>
        <w:rPr>
          <w:rFonts w:ascii="Times New Roman" w:hAnsi="Times New Roman"/>
          <w:sz w:val="20"/>
          <w:szCs w:val="20"/>
        </w:rPr>
      </w:pPr>
      <w:r w:rsidRPr="002047E9">
        <w:rPr>
          <w:rFonts w:ascii="Times New Roman" w:hAnsi="Times New Roman"/>
          <w:sz w:val="20"/>
          <w:szCs w:val="20"/>
        </w:rPr>
        <w:t>С.А. Бахвалов и соавт. (2006) [6] установил, что при повышении содержания в листьях флавоно</w:t>
      </w:r>
      <w:r w:rsidRPr="002047E9">
        <w:rPr>
          <w:rFonts w:ascii="Times New Roman" w:hAnsi="Times New Roman"/>
          <w:sz w:val="20"/>
          <w:szCs w:val="20"/>
        </w:rPr>
        <w:t>и</w:t>
      </w:r>
      <w:r w:rsidRPr="002047E9">
        <w:rPr>
          <w:rFonts w:ascii="Times New Roman" w:hAnsi="Times New Roman"/>
          <w:sz w:val="20"/>
          <w:szCs w:val="20"/>
        </w:rPr>
        <w:t>дов, жирных кислот и спиртов в очаге массового размножения непарного шелкопряда падала жизнесп</w:t>
      </w:r>
      <w:r w:rsidRPr="002047E9">
        <w:rPr>
          <w:rFonts w:ascii="Times New Roman" w:hAnsi="Times New Roman"/>
          <w:sz w:val="20"/>
          <w:szCs w:val="20"/>
        </w:rPr>
        <w:t>о</w:t>
      </w:r>
      <w:r w:rsidRPr="002047E9">
        <w:rPr>
          <w:rFonts w:ascii="Times New Roman" w:hAnsi="Times New Roman"/>
          <w:sz w:val="20"/>
          <w:szCs w:val="20"/>
        </w:rPr>
        <w:t>собность насекомых, что приводило к разрежению популяции шелкопряда и деградации очагов его ма</w:t>
      </w:r>
      <w:r w:rsidRPr="002047E9">
        <w:rPr>
          <w:rFonts w:ascii="Times New Roman" w:hAnsi="Times New Roman"/>
          <w:sz w:val="20"/>
          <w:szCs w:val="20"/>
        </w:rPr>
        <w:t>с</w:t>
      </w:r>
      <w:r w:rsidRPr="002047E9">
        <w:rPr>
          <w:rFonts w:ascii="Times New Roman" w:hAnsi="Times New Roman"/>
          <w:sz w:val="20"/>
          <w:szCs w:val="20"/>
        </w:rPr>
        <w:t>сового размножения. Причем при искусственной дефолиации авторы получили такие же изменения х</w:t>
      </w:r>
      <w:r w:rsidRPr="002047E9">
        <w:rPr>
          <w:rFonts w:ascii="Times New Roman" w:hAnsi="Times New Roman"/>
          <w:sz w:val="20"/>
          <w:szCs w:val="20"/>
        </w:rPr>
        <w:t>и</w:t>
      </w:r>
      <w:r w:rsidRPr="002047E9">
        <w:rPr>
          <w:rFonts w:ascii="Times New Roman" w:hAnsi="Times New Roman"/>
          <w:sz w:val="20"/>
          <w:szCs w:val="20"/>
        </w:rPr>
        <w:t>мизма листа на следующий год после дефолиации. На основании выявленных изменений в листьях д</w:t>
      </w:r>
      <w:r w:rsidRPr="002047E9">
        <w:rPr>
          <w:rFonts w:ascii="Times New Roman" w:hAnsi="Times New Roman"/>
          <w:sz w:val="20"/>
          <w:szCs w:val="20"/>
        </w:rPr>
        <w:t>е</w:t>
      </w:r>
      <w:r w:rsidRPr="002047E9">
        <w:rPr>
          <w:rFonts w:ascii="Times New Roman" w:hAnsi="Times New Roman"/>
          <w:sz w:val="20"/>
          <w:szCs w:val="20"/>
        </w:rPr>
        <w:t>ревьев из очага непарного шелкопряда С.А. Бахвалов с соавторами (2006) [7] делает вывод, что реакция замедленной индуцированной резистентности у деревьев, возможно, имеет решающее значение в хим</w:t>
      </w:r>
      <w:r w:rsidRPr="002047E9">
        <w:rPr>
          <w:rFonts w:ascii="Times New Roman" w:hAnsi="Times New Roman"/>
          <w:sz w:val="20"/>
          <w:szCs w:val="20"/>
        </w:rPr>
        <w:t>и</w:t>
      </w:r>
      <w:r w:rsidRPr="002047E9">
        <w:rPr>
          <w:rFonts w:ascii="Times New Roman" w:hAnsi="Times New Roman"/>
          <w:sz w:val="20"/>
          <w:szCs w:val="20"/>
        </w:rPr>
        <w:t>ческой защите растений от насекомых-фитофагов. Этот вывод согласуется с данными других исследов</w:t>
      </w:r>
      <w:r w:rsidRPr="002047E9">
        <w:rPr>
          <w:rFonts w:ascii="Times New Roman" w:hAnsi="Times New Roman"/>
          <w:sz w:val="20"/>
          <w:szCs w:val="20"/>
        </w:rPr>
        <w:t>а</w:t>
      </w:r>
      <w:r w:rsidRPr="002047E9">
        <w:rPr>
          <w:rFonts w:ascii="Times New Roman" w:hAnsi="Times New Roman"/>
          <w:sz w:val="20"/>
          <w:szCs w:val="20"/>
        </w:rPr>
        <w:t>телей</w:t>
      </w:r>
      <w:r w:rsidRPr="002047E9">
        <w:rPr>
          <w:rFonts w:ascii="Times New Roman" w:hAnsi="Times New Roman"/>
          <w:b/>
          <w:bCs/>
          <w:sz w:val="20"/>
          <w:szCs w:val="20"/>
        </w:rPr>
        <w:t xml:space="preserve"> </w:t>
      </w:r>
      <w:r w:rsidRPr="002047E9">
        <w:rPr>
          <w:rFonts w:ascii="Times New Roman" w:hAnsi="Times New Roman"/>
          <w:sz w:val="20"/>
          <w:szCs w:val="20"/>
        </w:rPr>
        <w:t>[8]. Исходя из вышеизложенного, нами была поставлена задача выявить характер изменений с</w:t>
      </w:r>
      <w:r w:rsidRPr="002047E9">
        <w:rPr>
          <w:rFonts w:ascii="Times New Roman" w:hAnsi="Times New Roman"/>
          <w:sz w:val="20"/>
          <w:szCs w:val="20"/>
        </w:rPr>
        <w:t>о</w:t>
      </w:r>
      <w:r w:rsidRPr="002047E9">
        <w:rPr>
          <w:rFonts w:ascii="Times New Roman" w:hAnsi="Times New Roman"/>
          <w:sz w:val="20"/>
          <w:szCs w:val="20"/>
        </w:rPr>
        <w:t>держания вторичных метаболитов (фенолов и танинов) при экспериментальном ослаблении кормовых растений дендрофильных чешуекрылых, чтобы установить, как эти изменения влияют на процессы жи</w:t>
      </w:r>
      <w:r w:rsidRPr="002047E9">
        <w:rPr>
          <w:rFonts w:ascii="Times New Roman" w:hAnsi="Times New Roman"/>
          <w:sz w:val="20"/>
          <w:szCs w:val="20"/>
        </w:rPr>
        <w:t>з</w:t>
      </w:r>
      <w:r w:rsidRPr="002047E9">
        <w:rPr>
          <w:rFonts w:ascii="Times New Roman" w:hAnsi="Times New Roman"/>
          <w:sz w:val="20"/>
          <w:szCs w:val="20"/>
        </w:rPr>
        <w:t>недеятельности насекомых. Содержание фенолов в листьях дуба, березы, яблони по мере увеличения срока хранения срезанных ветвей неуклонно возрастает и после третьих суток превышает уровень с</w:t>
      </w:r>
      <w:r w:rsidRPr="002047E9">
        <w:rPr>
          <w:rFonts w:ascii="Times New Roman" w:hAnsi="Times New Roman"/>
          <w:sz w:val="20"/>
          <w:szCs w:val="20"/>
        </w:rPr>
        <w:t>о</w:t>
      </w:r>
      <w:r w:rsidRPr="002047E9">
        <w:rPr>
          <w:rFonts w:ascii="Times New Roman" w:hAnsi="Times New Roman"/>
          <w:sz w:val="20"/>
          <w:szCs w:val="20"/>
        </w:rPr>
        <w:lastRenderedPageBreak/>
        <w:t xml:space="preserve">держания их в контроле (свежий лист) почти в 2 раза. Аналогичная картина наблюдается в изменении содержания танинов, как в листьях дуба, так и в листьях березы и яблони. </w:t>
      </w:r>
    </w:p>
    <w:p w:rsidR="00D86100" w:rsidRPr="002047E9" w:rsidRDefault="00D86100" w:rsidP="00A76C55">
      <w:pPr>
        <w:autoSpaceDE w:val="0"/>
        <w:autoSpaceDN w:val="0"/>
        <w:adjustRightInd w:val="0"/>
        <w:spacing w:after="0" w:line="240" w:lineRule="auto"/>
        <w:ind w:firstLine="540"/>
        <w:jc w:val="both"/>
        <w:rPr>
          <w:rFonts w:ascii="Times New Roman" w:hAnsi="Times New Roman" w:cs="Times New Roman"/>
          <w:sz w:val="20"/>
          <w:szCs w:val="20"/>
        </w:rPr>
      </w:pPr>
      <w:r w:rsidRPr="002047E9">
        <w:rPr>
          <w:rFonts w:ascii="Times New Roman" w:hAnsi="Times New Roman" w:cs="Times New Roman"/>
          <w:spacing w:val="-4"/>
          <w:sz w:val="20"/>
          <w:szCs w:val="20"/>
        </w:rPr>
        <w:t>Важным показателем с</w:t>
      </w:r>
      <w:r w:rsidR="00A83D2D" w:rsidRPr="002047E9">
        <w:rPr>
          <w:rFonts w:ascii="Times New Roman" w:hAnsi="Times New Roman" w:cs="Times New Roman"/>
          <w:spacing w:val="-4"/>
          <w:sz w:val="20"/>
          <w:szCs w:val="20"/>
        </w:rPr>
        <w:t>остояния популяции многих чешуе</w:t>
      </w:r>
      <w:r w:rsidRPr="002047E9">
        <w:rPr>
          <w:rFonts w:ascii="Times New Roman" w:hAnsi="Times New Roman" w:cs="Times New Roman"/>
          <w:spacing w:val="-4"/>
          <w:sz w:val="20"/>
          <w:szCs w:val="20"/>
        </w:rPr>
        <w:t>крылых, свидетельствующим о благо</w:t>
      </w:r>
      <w:r w:rsidR="00A83D2D" w:rsidRPr="002047E9">
        <w:rPr>
          <w:rFonts w:ascii="Times New Roman" w:hAnsi="Times New Roman" w:cs="Times New Roman"/>
          <w:spacing w:val="-4"/>
          <w:sz w:val="20"/>
          <w:szCs w:val="20"/>
        </w:rPr>
        <w:t>прия</w:t>
      </w:r>
      <w:r w:rsidR="00A83D2D" w:rsidRPr="002047E9">
        <w:rPr>
          <w:rFonts w:ascii="Times New Roman" w:hAnsi="Times New Roman" w:cs="Times New Roman"/>
          <w:spacing w:val="-4"/>
          <w:sz w:val="20"/>
          <w:szCs w:val="20"/>
        </w:rPr>
        <w:t>т</w:t>
      </w:r>
      <w:r w:rsidR="00A83D2D" w:rsidRPr="002047E9">
        <w:rPr>
          <w:rFonts w:ascii="Times New Roman" w:hAnsi="Times New Roman" w:cs="Times New Roman"/>
          <w:spacing w:val="-4"/>
          <w:sz w:val="20"/>
          <w:szCs w:val="20"/>
        </w:rPr>
        <w:t>ных или неблагопри</w:t>
      </w:r>
      <w:r w:rsidRPr="002047E9">
        <w:rPr>
          <w:rFonts w:ascii="Times New Roman" w:hAnsi="Times New Roman" w:cs="Times New Roman"/>
          <w:spacing w:val="-4"/>
          <w:sz w:val="20"/>
          <w:szCs w:val="20"/>
        </w:rPr>
        <w:t>ятных условиях существовани</w:t>
      </w:r>
      <w:r w:rsidR="00A83D2D" w:rsidRPr="002047E9">
        <w:rPr>
          <w:rFonts w:ascii="Times New Roman" w:hAnsi="Times New Roman" w:cs="Times New Roman"/>
          <w:spacing w:val="-4"/>
          <w:sz w:val="20"/>
          <w:szCs w:val="20"/>
        </w:rPr>
        <w:t>я, служит продолжительность раз</w:t>
      </w:r>
      <w:r w:rsidRPr="002047E9">
        <w:rPr>
          <w:rFonts w:ascii="Times New Roman" w:hAnsi="Times New Roman" w:cs="Times New Roman"/>
          <w:spacing w:val="-4"/>
          <w:sz w:val="20"/>
          <w:szCs w:val="20"/>
        </w:rPr>
        <w:t>вития гусениц. Проведе</w:t>
      </w:r>
      <w:r w:rsidRPr="002047E9">
        <w:rPr>
          <w:rFonts w:ascii="Times New Roman" w:hAnsi="Times New Roman" w:cs="Times New Roman"/>
          <w:spacing w:val="-4"/>
          <w:sz w:val="20"/>
          <w:szCs w:val="20"/>
        </w:rPr>
        <w:t>н</w:t>
      </w:r>
      <w:r w:rsidRPr="002047E9">
        <w:rPr>
          <w:rFonts w:ascii="Times New Roman" w:hAnsi="Times New Roman" w:cs="Times New Roman"/>
          <w:spacing w:val="-4"/>
          <w:sz w:val="20"/>
          <w:szCs w:val="20"/>
        </w:rPr>
        <w:t>ные исследования с китайским дубовым и непарным шелкопрядами, а также с лункой серебристой показали, что при питании гусениц на срезанном корме 24–48 часов выдержки продолжительность гусеничной фазы сокращается на 5–6 суток (дубовый и непарный шелкопряд на дубе и березе), на 3–4 суток (лунка серебристая и непарный шелкоп</w:t>
      </w:r>
      <w:r w:rsidR="00E243A7" w:rsidRPr="002047E9">
        <w:rPr>
          <w:rFonts w:ascii="Times New Roman" w:hAnsi="Times New Roman" w:cs="Times New Roman"/>
          <w:spacing w:val="-4"/>
          <w:sz w:val="20"/>
          <w:szCs w:val="20"/>
        </w:rPr>
        <w:t>ряд на березе и яблоне) по срав</w:t>
      </w:r>
      <w:r w:rsidRPr="002047E9">
        <w:rPr>
          <w:rFonts w:ascii="Times New Roman" w:hAnsi="Times New Roman" w:cs="Times New Roman"/>
          <w:spacing w:val="-4"/>
          <w:sz w:val="20"/>
          <w:szCs w:val="20"/>
        </w:rPr>
        <w:t>нению с контролем – вариант «свежий лист». В варианте кормления гусениц листом, выдержанным 72 часа, их развитие достоверно з</w:t>
      </w:r>
      <w:r w:rsidRPr="002047E9">
        <w:rPr>
          <w:rFonts w:ascii="Times New Roman" w:hAnsi="Times New Roman" w:cs="Times New Roman"/>
          <w:sz w:val="20"/>
          <w:szCs w:val="20"/>
        </w:rPr>
        <w:t>амедляется.</w:t>
      </w:r>
    </w:p>
    <w:p w:rsidR="00D86100" w:rsidRPr="002047E9" w:rsidRDefault="00D86100" w:rsidP="00A76C55">
      <w:pPr>
        <w:autoSpaceDE w:val="0"/>
        <w:autoSpaceDN w:val="0"/>
        <w:adjustRightInd w:val="0"/>
        <w:spacing w:after="0" w:line="240" w:lineRule="auto"/>
        <w:ind w:firstLine="540"/>
        <w:jc w:val="both"/>
        <w:rPr>
          <w:rFonts w:ascii="Times New Roman" w:hAnsi="Times New Roman" w:cs="Times New Roman"/>
          <w:sz w:val="20"/>
          <w:szCs w:val="20"/>
        </w:rPr>
      </w:pPr>
      <w:r w:rsidRPr="002047E9">
        <w:rPr>
          <w:rFonts w:ascii="Times New Roman" w:hAnsi="Times New Roman" w:cs="Times New Roman"/>
          <w:sz w:val="20"/>
          <w:szCs w:val="20"/>
        </w:rPr>
        <w:t>Параллельно уменьшению продолжительности развития возрастает жизнеспособность гусениц изучаемых видов на 10–15% в вариантах выдержки корма 24–48 часов на всех кормовых растениях без исключения.</w:t>
      </w:r>
    </w:p>
    <w:p w:rsidR="00D86100" w:rsidRPr="002047E9" w:rsidRDefault="00D86100" w:rsidP="00A76C55">
      <w:pPr>
        <w:pStyle w:val="af"/>
        <w:spacing w:after="0"/>
        <w:ind w:left="0" w:firstLine="540"/>
        <w:jc w:val="both"/>
        <w:rPr>
          <w:rFonts w:ascii="Times New Roman" w:hAnsi="Times New Roman"/>
          <w:sz w:val="20"/>
          <w:szCs w:val="20"/>
        </w:rPr>
      </w:pPr>
      <w:r w:rsidRPr="002047E9">
        <w:rPr>
          <w:rFonts w:ascii="Times New Roman" w:hAnsi="Times New Roman"/>
          <w:sz w:val="20"/>
          <w:szCs w:val="20"/>
        </w:rPr>
        <w:t>В вышеуказанных вариантах кормления повышаются темпы роста насекомых, что является ва</w:t>
      </w:r>
      <w:r w:rsidRPr="002047E9">
        <w:rPr>
          <w:rFonts w:ascii="Times New Roman" w:hAnsi="Times New Roman"/>
          <w:sz w:val="20"/>
          <w:szCs w:val="20"/>
        </w:rPr>
        <w:t>ж</w:t>
      </w:r>
      <w:r w:rsidRPr="002047E9">
        <w:rPr>
          <w:rFonts w:ascii="Times New Roman" w:hAnsi="Times New Roman"/>
          <w:sz w:val="20"/>
          <w:szCs w:val="20"/>
        </w:rPr>
        <w:t>ным показателем состояния организма, а также показателем условий питания гусениц. Абсолютная масса гусениц достоверно превышает контрольные показатели в вариантах кормления листом со сроком в</w:t>
      </w:r>
      <w:r w:rsidRPr="002047E9">
        <w:rPr>
          <w:rFonts w:ascii="Times New Roman" w:hAnsi="Times New Roman"/>
          <w:sz w:val="20"/>
          <w:szCs w:val="20"/>
        </w:rPr>
        <w:t>ы</w:t>
      </w:r>
      <w:r w:rsidRPr="002047E9">
        <w:rPr>
          <w:rFonts w:ascii="Times New Roman" w:hAnsi="Times New Roman"/>
          <w:sz w:val="20"/>
          <w:szCs w:val="20"/>
        </w:rPr>
        <w:t>держки 24 и 48 часов. Изучение удельной скорости роста гусениц на примере дубового шелкопряда, как наиболее объективного показателя прироста зоомассы подтверждает выявленную закономерность.</w:t>
      </w:r>
    </w:p>
    <w:p w:rsidR="00D86100" w:rsidRPr="002047E9" w:rsidRDefault="00D86100" w:rsidP="00A76C55">
      <w:pPr>
        <w:pStyle w:val="4"/>
        <w:shd w:val="clear" w:color="auto" w:fill="auto"/>
        <w:spacing w:before="0" w:after="0" w:line="240" w:lineRule="auto"/>
        <w:ind w:firstLine="567"/>
        <w:rPr>
          <w:rFonts w:ascii="Times New Roman" w:hAnsi="Times New Roman" w:cs="Times New Roman"/>
          <w:b/>
          <w:bCs/>
          <w:sz w:val="20"/>
          <w:szCs w:val="20"/>
        </w:rPr>
      </w:pPr>
      <w:r w:rsidRPr="002047E9">
        <w:rPr>
          <w:rFonts w:ascii="Times New Roman" w:hAnsi="Times New Roman" w:cs="Times New Roman"/>
          <w:b/>
          <w:bCs/>
          <w:sz w:val="20"/>
          <w:szCs w:val="20"/>
        </w:rPr>
        <w:t>Заключение.</w:t>
      </w:r>
      <w:r w:rsidRPr="002047E9">
        <w:rPr>
          <w:rFonts w:ascii="Times New Roman" w:hAnsi="Times New Roman" w:cs="Times New Roman"/>
          <w:sz w:val="20"/>
          <w:szCs w:val="20"/>
        </w:rPr>
        <w:t xml:space="preserve"> Обобщая вышесказанное,</w:t>
      </w:r>
      <w:r w:rsidR="00E243A7" w:rsidRPr="002047E9">
        <w:rPr>
          <w:rFonts w:ascii="Times New Roman" w:hAnsi="Times New Roman" w:cs="Times New Roman"/>
          <w:sz w:val="20"/>
          <w:szCs w:val="20"/>
        </w:rPr>
        <w:t xml:space="preserve"> следует отметить, что сдвиг об</w:t>
      </w:r>
      <w:r w:rsidRPr="002047E9">
        <w:rPr>
          <w:rFonts w:ascii="Times New Roman" w:hAnsi="Times New Roman" w:cs="Times New Roman"/>
          <w:sz w:val="20"/>
          <w:szCs w:val="20"/>
        </w:rPr>
        <w:t>менных процессов в орг</w:t>
      </w:r>
      <w:r w:rsidRPr="002047E9">
        <w:rPr>
          <w:rFonts w:ascii="Times New Roman" w:hAnsi="Times New Roman" w:cs="Times New Roman"/>
          <w:sz w:val="20"/>
          <w:szCs w:val="20"/>
        </w:rPr>
        <w:t>а</w:t>
      </w:r>
      <w:r w:rsidRPr="002047E9">
        <w:rPr>
          <w:rFonts w:ascii="Times New Roman" w:hAnsi="Times New Roman" w:cs="Times New Roman"/>
          <w:sz w:val="20"/>
          <w:szCs w:val="20"/>
        </w:rPr>
        <w:t>низме дубового, непарного шелкопрядов и лунки серебристой в сторону усиления под влиянием спец</w:t>
      </w:r>
      <w:r w:rsidRPr="002047E9">
        <w:rPr>
          <w:rFonts w:ascii="Times New Roman" w:hAnsi="Times New Roman" w:cs="Times New Roman"/>
          <w:sz w:val="20"/>
          <w:szCs w:val="20"/>
        </w:rPr>
        <w:t>и</w:t>
      </w:r>
      <w:r w:rsidRPr="002047E9">
        <w:rPr>
          <w:rFonts w:ascii="Times New Roman" w:hAnsi="Times New Roman" w:cs="Times New Roman"/>
          <w:sz w:val="20"/>
          <w:szCs w:val="20"/>
        </w:rPr>
        <w:t>фи</w:t>
      </w:r>
      <w:r w:rsidRPr="002047E9">
        <w:rPr>
          <w:rFonts w:ascii="Times New Roman" w:hAnsi="Times New Roman" w:cs="Times New Roman"/>
          <w:sz w:val="20"/>
          <w:szCs w:val="20"/>
        </w:rPr>
        <w:softHyphen/>
        <w:t>ки химического состава листа кормовых растений, выдержанных в течение 24–48 часов, приводит к увеличению зоомассы всех фаз развития, возрастанию плодовитости имаго, изменению полового инде</w:t>
      </w:r>
      <w:r w:rsidRPr="002047E9">
        <w:rPr>
          <w:rFonts w:ascii="Times New Roman" w:hAnsi="Times New Roman" w:cs="Times New Roman"/>
          <w:sz w:val="20"/>
          <w:szCs w:val="20"/>
        </w:rPr>
        <w:t>к</w:t>
      </w:r>
      <w:r w:rsidRPr="002047E9">
        <w:rPr>
          <w:rFonts w:ascii="Times New Roman" w:hAnsi="Times New Roman" w:cs="Times New Roman"/>
          <w:sz w:val="20"/>
          <w:szCs w:val="20"/>
        </w:rPr>
        <w:t>са в благоприятствую</w:t>
      </w:r>
      <w:r w:rsidR="00E243A7" w:rsidRPr="002047E9">
        <w:rPr>
          <w:rFonts w:ascii="Times New Roman" w:hAnsi="Times New Roman" w:cs="Times New Roman"/>
          <w:sz w:val="20"/>
          <w:szCs w:val="20"/>
        </w:rPr>
        <w:t>щую сторону для наращивания чис</w:t>
      </w:r>
      <w:r w:rsidRPr="002047E9">
        <w:rPr>
          <w:rFonts w:ascii="Times New Roman" w:hAnsi="Times New Roman" w:cs="Times New Roman"/>
          <w:sz w:val="20"/>
          <w:szCs w:val="20"/>
        </w:rPr>
        <w:t>ленности популяции.</w:t>
      </w:r>
    </w:p>
    <w:p w:rsidR="00E243A7" w:rsidRPr="002047E9" w:rsidRDefault="00E243A7"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E243A7">
      <w:pPr>
        <w:pStyle w:val="a3"/>
        <w:widowControl w:val="0"/>
        <w:numPr>
          <w:ilvl w:val="0"/>
          <w:numId w:val="22"/>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Roberts J.I., Olson B.E. Effect of Euphorbia esula on growth and mortality of mifratory grasshopper nymphs // J. Agr. And Urb. Entomol. – 1999. – 16, N2. – P. 97–106.</w:t>
      </w:r>
    </w:p>
    <w:p w:rsidR="00D86100" w:rsidRPr="002047E9" w:rsidRDefault="00D86100" w:rsidP="00E243A7">
      <w:pPr>
        <w:pStyle w:val="a3"/>
        <w:widowControl w:val="0"/>
        <w:numPr>
          <w:ilvl w:val="0"/>
          <w:numId w:val="22"/>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Watanabe K., Blazejewska A. Estimation of activity of powdered fruits of common fennel (Foeniculum capillaceum Gilib.) on the fecundity of Sitophilus oryzae L. // J. Plant. Prot. Res. – 2001. – 41, N 4. – P. 329–332.</w:t>
      </w:r>
    </w:p>
    <w:p w:rsidR="00D86100" w:rsidRPr="002047E9" w:rsidRDefault="00D86100" w:rsidP="00E243A7">
      <w:pPr>
        <w:pStyle w:val="a3"/>
        <w:widowControl w:val="0"/>
        <w:numPr>
          <w:ilvl w:val="0"/>
          <w:numId w:val="22"/>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Haukioja E. Inducible defences of white birch to a geometrid dtfoliator, Epirrita autumnata // Proc. 5-th Scymp. Insect-plant Relationships. – Wagemingen, 1982. – P. 199–203.</w:t>
      </w:r>
    </w:p>
    <w:p w:rsidR="00D86100" w:rsidRPr="002047E9" w:rsidRDefault="00D86100" w:rsidP="00E243A7">
      <w:pPr>
        <w:pStyle w:val="a3"/>
        <w:widowControl w:val="0"/>
        <w:numPr>
          <w:ilvl w:val="0"/>
          <w:numId w:val="22"/>
        </w:numPr>
        <w:tabs>
          <w:tab w:val="left" w:pos="284"/>
        </w:tabs>
        <w:ind w:left="284" w:hanging="284"/>
        <w:rPr>
          <w:rFonts w:ascii="Times New Roman" w:hAnsi="Times New Roman" w:cs="Times New Roman"/>
          <w:spacing w:val="-4"/>
          <w:sz w:val="16"/>
          <w:szCs w:val="16"/>
        </w:rPr>
      </w:pPr>
      <w:r w:rsidRPr="002047E9">
        <w:rPr>
          <w:rFonts w:ascii="Times New Roman" w:hAnsi="Times New Roman" w:cs="Times New Roman"/>
          <w:spacing w:val="-4"/>
          <w:sz w:val="16"/>
          <w:szCs w:val="16"/>
        </w:rPr>
        <w:t>Радкевич, В.А. Скорость развития и продуктивность моновольтинной породы дубового шелкопряда на растениях различного физи</w:t>
      </w:r>
      <w:r w:rsidRPr="002047E9">
        <w:rPr>
          <w:rFonts w:ascii="Times New Roman" w:hAnsi="Times New Roman" w:cs="Times New Roman"/>
          <w:spacing w:val="-4"/>
          <w:sz w:val="16"/>
          <w:szCs w:val="16"/>
        </w:rPr>
        <w:t>о</w:t>
      </w:r>
      <w:r w:rsidRPr="002047E9">
        <w:rPr>
          <w:rFonts w:ascii="Times New Roman" w:hAnsi="Times New Roman" w:cs="Times New Roman"/>
          <w:spacing w:val="-4"/>
          <w:sz w:val="16"/>
          <w:szCs w:val="16"/>
        </w:rPr>
        <w:t>логического состояния / В.А. Радкевич, Т.М. Роменко, С.И. Денисова // Весцi АН БССР. – Мн., 1981. – С. 127–130.</w:t>
      </w:r>
    </w:p>
    <w:p w:rsidR="00D86100" w:rsidRPr="002047E9" w:rsidRDefault="00D86100" w:rsidP="00E243A7">
      <w:pPr>
        <w:pStyle w:val="a3"/>
        <w:widowControl w:val="0"/>
        <w:numPr>
          <w:ilvl w:val="0"/>
          <w:numId w:val="22"/>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Генсицкий, И.П. Олигомеризация буферных систем организма личинок некоторых чешуекрылых / И.П. Генсицкий // Значение процессов метаболизма некоторых чешуекрылых. – Киев, 1977. – С. 20–25.</w:t>
      </w:r>
    </w:p>
    <w:p w:rsidR="00D86100" w:rsidRPr="002047E9" w:rsidRDefault="00D86100" w:rsidP="00E243A7">
      <w:pPr>
        <w:pStyle w:val="a3"/>
        <w:widowControl w:val="0"/>
        <w:numPr>
          <w:ilvl w:val="0"/>
          <w:numId w:val="22"/>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Бахвалов, С.А. Динамика численности шелкопряда монашенки Lymatria monache L. и непарного шелкопряда Lymatria dispar L. (Lymatriidae, Lepidoptera): Роль кормового растения и вирусной инфекции / С.А. Бахвалов, А.В. Ильиных, В.Н. Жмерикин, В.В. Мартемьянов // Евроазиатский энтомол. Журнал, 2002. – №1(1). – С. 101–108.</w:t>
      </w:r>
    </w:p>
    <w:p w:rsidR="00D86100" w:rsidRPr="002047E9" w:rsidRDefault="00D86100" w:rsidP="00E243A7">
      <w:pPr>
        <w:pStyle w:val="a3"/>
        <w:numPr>
          <w:ilvl w:val="0"/>
          <w:numId w:val="22"/>
        </w:numPr>
        <w:tabs>
          <w:tab w:val="left" w:pos="284"/>
        </w:tabs>
        <w:autoSpaceDE w:val="0"/>
        <w:autoSpaceDN w:val="0"/>
        <w:adjustRightInd w:val="0"/>
        <w:ind w:left="284" w:hanging="284"/>
        <w:rPr>
          <w:rFonts w:ascii="Times New Roman" w:hAnsi="Times New Roman" w:cs="Times New Roman"/>
          <w:sz w:val="16"/>
          <w:szCs w:val="16"/>
        </w:rPr>
      </w:pPr>
      <w:r w:rsidRPr="002047E9">
        <w:rPr>
          <w:rFonts w:ascii="Times New Roman" w:hAnsi="Times New Roman" w:cs="Times New Roman"/>
          <w:sz w:val="16"/>
          <w:szCs w:val="16"/>
        </w:rPr>
        <w:t>Бахвалов, С.А. Роль трофического фактора в динамике численности насекомых: анализ проблемы / С.А. Бахвалов, В.Н. Бахв</w:t>
      </w:r>
      <w:r w:rsidRPr="002047E9">
        <w:rPr>
          <w:rFonts w:ascii="Times New Roman" w:hAnsi="Times New Roman" w:cs="Times New Roman"/>
          <w:sz w:val="16"/>
          <w:szCs w:val="16"/>
        </w:rPr>
        <w:t>а</w:t>
      </w:r>
      <w:r w:rsidRPr="002047E9">
        <w:rPr>
          <w:rFonts w:ascii="Times New Roman" w:hAnsi="Times New Roman" w:cs="Times New Roman"/>
          <w:sz w:val="16"/>
          <w:szCs w:val="16"/>
        </w:rPr>
        <w:t>лова, В.В.Мартемьянов // Успехи совр. Биол, 2006. – Т. 126, № 1. – С. 49–60.</w:t>
      </w:r>
    </w:p>
    <w:p w:rsidR="00D86100" w:rsidRPr="002047E9" w:rsidRDefault="00D86100" w:rsidP="00E243A7">
      <w:pPr>
        <w:pStyle w:val="a3"/>
        <w:widowControl w:val="0"/>
        <w:numPr>
          <w:ilvl w:val="0"/>
          <w:numId w:val="22"/>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Neuvonen S., Haukioja E. Low nutritive quality as defense against herbivores: induced responses in birch // Ibid. – 1984. – V. 63, N 1. – P. 71–74. </w:t>
      </w:r>
    </w:p>
    <w:p w:rsidR="00D86100" w:rsidRPr="002047E9" w:rsidRDefault="00D86100" w:rsidP="00A76C55">
      <w:pPr>
        <w:spacing w:after="0" w:line="240" w:lineRule="auto"/>
        <w:rPr>
          <w:rFonts w:ascii="Times New Roman" w:hAnsi="Times New Roman" w:cs="Times New Roman"/>
          <w:sz w:val="16"/>
          <w:szCs w:val="16"/>
        </w:rPr>
      </w:pPr>
    </w:p>
    <w:p w:rsidR="00D86100" w:rsidRPr="002047E9" w:rsidRDefault="00D86100" w:rsidP="00E243A7">
      <w:pPr>
        <w:spacing w:after="0" w:line="240" w:lineRule="auto"/>
        <w:rPr>
          <w:rFonts w:ascii="Times New Roman" w:hAnsi="Times New Roman" w:cs="Times New Roman"/>
          <w:bCs/>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 xml:space="preserve">СОДЕРЖАНИЕ ДНК, РНК И БЕЛКОВ В ТКАНЯХ </w:t>
      </w:r>
      <w:r w:rsidR="00773FE4" w:rsidRPr="002047E9">
        <w:rPr>
          <w:rFonts w:ascii="Times New Roman" w:hAnsi="Times New Roman" w:cs="Times New Roman"/>
          <w:b/>
          <w:bCs/>
          <w:sz w:val="20"/>
          <w:szCs w:val="20"/>
        </w:rPr>
        <w:br/>
      </w:r>
      <w:r w:rsidRPr="002047E9">
        <w:rPr>
          <w:rFonts w:ascii="Times New Roman" w:hAnsi="Times New Roman" w:cs="Times New Roman"/>
          <w:b/>
          <w:bCs/>
          <w:sz w:val="20"/>
          <w:szCs w:val="20"/>
        </w:rPr>
        <w:t>ЛЕГОЧНЫХ ПРЕСНОВОДНЫХ МОЛЛЮСКОВ ПОСЛЕ ВВЕДЕНИЯ ЭТИОНИНА</w:t>
      </w:r>
    </w:p>
    <w:p w:rsidR="00D86100" w:rsidRPr="002047E9" w:rsidRDefault="00D86100" w:rsidP="00A76C55">
      <w:pPr>
        <w:spacing w:after="0" w:line="240" w:lineRule="auto"/>
        <w:jc w:val="center"/>
        <w:rPr>
          <w:rFonts w:ascii="Times New Roman" w:hAnsi="Times New Roman" w:cs="Times New Roman"/>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Долматова В.В.</w:t>
      </w:r>
      <w:r w:rsidR="002C74C9" w:rsidRPr="002047E9">
        <w:rPr>
          <w:rFonts w:ascii="Times New Roman" w:hAnsi="Times New Roman" w:cs="Times New Roman"/>
          <w:b/>
          <w:bCs/>
          <w:i/>
          <w:iCs/>
          <w:sz w:val="20"/>
          <w:szCs w:val="20"/>
          <w:vertAlign w:val="superscript"/>
        </w:rPr>
        <w:t>1</w:t>
      </w:r>
      <w:r w:rsidRPr="002047E9">
        <w:rPr>
          <w:rFonts w:ascii="Times New Roman" w:hAnsi="Times New Roman" w:cs="Times New Roman"/>
          <w:b/>
          <w:bCs/>
          <w:i/>
          <w:iCs/>
          <w:sz w:val="20"/>
          <w:szCs w:val="20"/>
        </w:rPr>
        <w:t>, Кацнельсон Е.И.</w:t>
      </w:r>
      <w:r w:rsidR="002C74C9" w:rsidRPr="002047E9">
        <w:rPr>
          <w:rFonts w:ascii="Times New Roman" w:hAnsi="Times New Roman" w:cs="Times New Roman"/>
          <w:b/>
          <w:bCs/>
          <w:i/>
          <w:iCs/>
          <w:sz w:val="20"/>
          <w:szCs w:val="20"/>
          <w:vertAlign w:val="superscript"/>
        </w:rPr>
        <w:t>2</w:t>
      </w:r>
      <w:r w:rsidRPr="002047E9">
        <w:rPr>
          <w:rFonts w:ascii="Times New Roman" w:hAnsi="Times New Roman" w:cs="Times New Roman"/>
          <w:b/>
          <w:bCs/>
          <w:i/>
          <w:iCs/>
          <w:sz w:val="20"/>
          <w:szCs w:val="20"/>
        </w:rPr>
        <w:t>,</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vertAlign w:val="superscript"/>
        </w:rPr>
        <w:t>1</w:t>
      </w:r>
      <w:r w:rsidRPr="002047E9">
        <w:rPr>
          <w:rFonts w:ascii="Times New Roman" w:hAnsi="Times New Roman" w:cs="Times New Roman"/>
          <w:i/>
          <w:iCs/>
          <w:sz w:val="20"/>
          <w:szCs w:val="20"/>
        </w:rPr>
        <w:t>магистрант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vertAlign w:val="superscript"/>
        </w:rPr>
        <w:t>2</w:t>
      </w:r>
      <w:r w:rsidRPr="002047E9">
        <w:rPr>
          <w:rFonts w:ascii="Times New Roman" w:hAnsi="Times New Roman" w:cs="Times New Roman"/>
          <w:i/>
          <w:iCs/>
          <w:sz w:val="20"/>
          <w:szCs w:val="20"/>
        </w:rPr>
        <w:t>аспирант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Балаева-Тихомирова О.М., канд. биол. наук, доцент</w:t>
      </w:r>
    </w:p>
    <w:p w:rsidR="00D86100" w:rsidRPr="002047E9" w:rsidRDefault="00D86100" w:rsidP="00A76C55">
      <w:pPr>
        <w:spacing w:after="0" w:line="240" w:lineRule="auto"/>
        <w:jc w:val="center"/>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На кафедре химии ВГУ имени П.М. Машерова более 10 лет отрабатываются методики анализа действия химических веществ на относительно простые биологические системы – куколки дубового шелкопряда и легочные пресноводные моллюски (прудовики и катушки) [1]. Это соответствует мировым тенденциям трансформации научных исследований на более простых живых системах, но обладающих близким метаболизмом к высшим животным и отличающихся экономичностью и «относительной» би</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этикой. Часто используют два широко распространенных легочных пресноводных моллюска </w:t>
      </w:r>
      <w:r w:rsidRPr="002047E9">
        <w:rPr>
          <w:rFonts w:ascii="Times New Roman" w:hAnsi="Times New Roman" w:cs="Times New Roman"/>
          <w:i/>
          <w:iCs/>
          <w:sz w:val="20"/>
          <w:szCs w:val="20"/>
        </w:rPr>
        <w:t>Lymnaea stagnalis</w:t>
      </w:r>
      <w:r w:rsidRPr="002047E9">
        <w:rPr>
          <w:rFonts w:ascii="Times New Roman" w:hAnsi="Times New Roman" w:cs="Times New Roman"/>
          <w:sz w:val="20"/>
          <w:szCs w:val="20"/>
        </w:rPr>
        <w:t xml:space="preserve"> (прудовик) и </w:t>
      </w:r>
      <w:r w:rsidRPr="002047E9">
        <w:rPr>
          <w:rFonts w:ascii="Times New Roman" w:hAnsi="Times New Roman" w:cs="Times New Roman"/>
          <w:i/>
          <w:iCs/>
          <w:sz w:val="20"/>
          <w:szCs w:val="20"/>
        </w:rPr>
        <w:t xml:space="preserve">Planorbarius corneus </w:t>
      </w:r>
      <w:r w:rsidRPr="002047E9">
        <w:rPr>
          <w:rFonts w:ascii="Times New Roman" w:hAnsi="Times New Roman" w:cs="Times New Roman"/>
          <w:sz w:val="20"/>
          <w:szCs w:val="20"/>
        </w:rPr>
        <w:t xml:space="preserve">(катушка). Первый из них признан </w:t>
      </w:r>
      <w:r w:rsidRPr="002047E9">
        <w:rPr>
          <w:rFonts w:ascii="Times New Roman" w:hAnsi="Times New Roman" w:cs="Times New Roman"/>
          <w:i/>
          <w:iCs/>
          <w:sz w:val="20"/>
          <w:szCs w:val="20"/>
        </w:rPr>
        <w:t>модельным организмом</w:t>
      </w:r>
      <w:r w:rsidRPr="002047E9">
        <w:rPr>
          <w:rFonts w:ascii="Times New Roman" w:hAnsi="Times New Roman" w:cs="Times New Roman"/>
          <w:sz w:val="20"/>
          <w:szCs w:val="20"/>
        </w:rPr>
        <w:t xml:space="preserve"> для исследования действия водорастворимых химических агентов в ЕЭС в 2010 году.</w:t>
      </w:r>
    </w:p>
    <w:p w:rsidR="00D86100" w:rsidRPr="002047E9" w:rsidRDefault="00D86100" w:rsidP="00603859">
      <w:pPr>
        <w:autoSpaceDE w:val="0"/>
        <w:autoSpaceDN w:val="0"/>
        <w:adjustRightInd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исследования – изучить динамику содержания нуклеиновых кислот и белков в тканях геп</w:t>
      </w:r>
      <w:r w:rsidRPr="002047E9">
        <w:rPr>
          <w:rFonts w:ascii="Times New Roman" w:hAnsi="Times New Roman" w:cs="Times New Roman"/>
          <w:sz w:val="20"/>
          <w:szCs w:val="20"/>
        </w:rPr>
        <w:t>а</w:t>
      </w:r>
      <w:r w:rsidRPr="002047E9">
        <w:rPr>
          <w:rFonts w:ascii="Times New Roman" w:hAnsi="Times New Roman" w:cs="Times New Roman"/>
          <w:sz w:val="20"/>
          <w:szCs w:val="20"/>
        </w:rPr>
        <w:t>топанкреаса, а также белка в гепатопанкреасе и в гемолимфе двух видов легочных пресноводных молл</w:t>
      </w:r>
      <w:r w:rsidRPr="002047E9">
        <w:rPr>
          <w:rFonts w:ascii="Times New Roman" w:hAnsi="Times New Roman" w:cs="Times New Roman"/>
          <w:sz w:val="20"/>
          <w:szCs w:val="20"/>
        </w:rPr>
        <w:t>ю</w:t>
      </w:r>
      <w:r w:rsidRPr="002047E9">
        <w:rPr>
          <w:rFonts w:ascii="Times New Roman" w:hAnsi="Times New Roman" w:cs="Times New Roman"/>
          <w:sz w:val="20"/>
          <w:szCs w:val="20"/>
        </w:rPr>
        <w:t>сков, отличающихся по характеру транспорта кислорода, после введения этионина, являющегося ант</w:t>
      </w:r>
      <w:r w:rsidRPr="002047E9">
        <w:rPr>
          <w:rFonts w:ascii="Times New Roman" w:hAnsi="Times New Roman" w:cs="Times New Roman"/>
          <w:sz w:val="20"/>
          <w:szCs w:val="20"/>
        </w:rPr>
        <w:t>и</w:t>
      </w:r>
      <w:r w:rsidRPr="002047E9">
        <w:rPr>
          <w:rFonts w:ascii="Times New Roman" w:hAnsi="Times New Roman" w:cs="Times New Roman"/>
          <w:sz w:val="20"/>
          <w:szCs w:val="20"/>
        </w:rPr>
        <w:t>метаболитом метионина.</w:t>
      </w:r>
    </w:p>
    <w:p w:rsidR="00D86100" w:rsidRPr="002047E9" w:rsidRDefault="00D86100" w:rsidP="00603859">
      <w:pPr>
        <w:autoSpaceDE w:val="0"/>
        <w:autoSpaceDN w:val="0"/>
        <w:adjustRightInd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Задачи исследования: исследовать содержание ДНК и РНК в гепатопанкреасе моллюсков в геп</w:t>
      </w:r>
      <w:r w:rsidRPr="002047E9">
        <w:rPr>
          <w:rFonts w:ascii="Times New Roman" w:hAnsi="Times New Roman" w:cs="Times New Roman"/>
          <w:sz w:val="20"/>
          <w:szCs w:val="20"/>
        </w:rPr>
        <w:t>а</w:t>
      </w:r>
      <w:r w:rsidRPr="002047E9">
        <w:rPr>
          <w:rFonts w:ascii="Times New Roman" w:hAnsi="Times New Roman" w:cs="Times New Roman"/>
          <w:sz w:val="20"/>
          <w:szCs w:val="20"/>
        </w:rPr>
        <w:t>топанкреасе; исследовать содержание белков в гепатопанкреасе и гемолимфе моллюсков.</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lastRenderedPageBreak/>
        <w:t>Материал и методы.</w:t>
      </w:r>
      <w:r w:rsidRPr="002047E9">
        <w:rPr>
          <w:rFonts w:ascii="Times New Roman" w:hAnsi="Times New Roman" w:cs="Times New Roman"/>
          <w:sz w:val="20"/>
          <w:szCs w:val="20"/>
        </w:rPr>
        <w:t xml:space="preserve"> Опыты поставлены на легочных пресноводных моллюсках, разделенных на две группы: особь </w:t>
      </w:r>
      <w:r w:rsidRPr="002047E9">
        <w:rPr>
          <w:rFonts w:ascii="Times New Roman" w:hAnsi="Times New Roman" w:cs="Times New Roman"/>
          <w:i/>
          <w:iCs/>
          <w:sz w:val="20"/>
          <w:szCs w:val="20"/>
        </w:rPr>
        <w:t>Lymnaea stagnalis</w:t>
      </w:r>
      <w:r w:rsidRPr="002047E9">
        <w:rPr>
          <w:rFonts w:ascii="Times New Roman" w:hAnsi="Times New Roman" w:cs="Times New Roman"/>
          <w:sz w:val="20"/>
          <w:szCs w:val="20"/>
        </w:rPr>
        <w:t xml:space="preserve"> (малый прудовик) и особь </w:t>
      </w:r>
      <w:r w:rsidRPr="002047E9">
        <w:rPr>
          <w:rFonts w:ascii="Times New Roman" w:hAnsi="Times New Roman" w:cs="Times New Roman"/>
          <w:i/>
          <w:iCs/>
          <w:sz w:val="20"/>
          <w:szCs w:val="20"/>
        </w:rPr>
        <w:t xml:space="preserve">Planorbarius corneus </w:t>
      </w:r>
      <w:r w:rsidRPr="002047E9">
        <w:rPr>
          <w:rFonts w:ascii="Times New Roman" w:hAnsi="Times New Roman" w:cs="Times New Roman"/>
          <w:sz w:val="20"/>
          <w:szCs w:val="20"/>
        </w:rPr>
        <w:t>(роговая катушка). Моллюски собирались летом (июль-август) из водоемов Витебского района. В каждой исследовател</w:t>
      </w:r>
      <w:r w:rsidRPr="002047E9">
        <w:rPr>
          <w:rFonts w:ascii="Times New Roman" w:hAnsi="Times New Roman" w:cs="Times New Roman"/>
          <w:sz w:val="20"/>
          <w:szCs w:val="20"/>
        </w:rPr>
        <w:t>ь</w:t>
      </w:r>
      <w:r w:rsidRPr="002047E9">
        <w:rPr>
          <w:rFonts w:ascii="Times New Roman" w:hAnsi="Times New Roman" w:cs="Times New Roman"/>
          <w:sz w:val="20"/>
          <w:szCs w:val="20"/>
        </w:rPr>
        <w:t>ской подгруппе содержалось по 8 моллюсков. Подопытным животным вводили 0,1 мл этионина в виде раствора в дозе 3 мг этионина на одного моллюска. Контрольным животным вводили 0,1 мл 0,9% ра</w:t>
      </w:r>
      <w:r w:rsidRPr="002047E9">
        <w:rPr>
          <w:rFonts w:ascii="Times New Roman" w:hAnsi="Times New Roman" w:cs="Times New Roman"/>
          <w:sz w:val="20"/>
          <w:szCs w:val="20"/>
        </w:rPr>
        <w:t>с</w:t>
      </w:r>
      <w:r w:rsidRPr="002047E9">
        <w:rPr>
          <w:rFonts w:ascii="Times New Roman" w:hAnsi="Times New Roman" w:cs="Times New Roman"/>
          <w:sz w:val="20"/>
          <w:szCs w:val="20"/>
        </w:rPr>
        <w:t>твора хлорида натрия. Ткани гепатопанкреаса и гемолимфы исследовали через 3, 12, 24 и 48 часов после введения этионина.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Style w:val="af1"/>
          <w:rFonts w:ascii="Times New Roman" w:hAnsi="Times New Roman" w:cs="Times New Roman"/>
          <w:b w:val="0"/>
          <w:bCs w:val="0"/>
          <w:i/>
          <w:iCs/>
          <w:spacing w:val="-4"/>
          <w:sz w:val="20"/>
          <w:szCs w:val="20"/>
        </w:rPr>
        <w:t xml:space="preserve">Определение содержания белка. </w:t>
      </w:r>
      <w:r w:rsidRPr="002047E9">
        <w:rPr>
          <w:rFonts w:ascii="Times New Roman" w:hAnsi="Times New Roman" w:cs="Times New Roman"/>
          <w:spacing w:val="-4"/>
          <w:sz w:val="20"/>
          <w:szCs w:val="20"/>
        </w:rPr>
        <w:t xml:space="preserve">Метод Лоури </w:t>
      </w:r>
      <w:r w:rsidRPr="002047E9">
        <w:rPr>
          <w:rStyle w:val="af1"/>
          <w:rFonts w:ascii="Times New Roman" w:hAnsi="Times New Roman" w:cs="Times New Roman"/>
          <w:b w:val="0"/>
          <w:bCs w:val="0"/>
          <w:spacing w:val="-4"/>
          <w:sz w:val="20"/>
          <w:szCs w:val="20"/>
        </w:rPr>
        <w:t>[2]</w:t>
      </w:r>
      <w:r w:rsidRPr="002047E9">
        <w:rPr>
          <w:rStyle w:val="af1"/>
          <w:rFonts w:ascii="Times New Roman" w:hAnsi="Times New Roman" w:cs="Times New Roman"/>
          <w:b w:val="0"/>
          <w:spacing w:val="-4"/>
          <w:sz w:val="20"/>
          <w:szCs w:val="20"/>
        </w:rPr>
        <w:t xml:space="preserve"> </w:t>
      </w:r>
      <w:r w:rsidRPr="002047E9">
        <w:rPr>
          <w:rFonts w:ascii="Times New Roman" w:hAnsi="Times New Roman" w:cs="Times New Roman"/>
          <w:spacing w:val="-4"/>
          <w:sz w:val="20"/>
          <w:szCs w:val="20"/>
        </w:rPr>
        <w:t>является наиболее точным и чувствительным из всех существующих методов количественного определения белков, который позволяет определять 10 – 100 мкг белка в образце. Данный метод основан на измерении интенсивности окраски раствора белка и сочетает в себе биуретовую реакцию на пептидные связи и реакцию Фолина на ароматические амино</w:t>
      </w:r>
      <w:r w:rsidR="00773FE4" w:rsidRPr="002047E9">
        <w:rPr>
          <w:rFonts w:ascii="Times New Roman" w:hAnsi="Times New Roman" w:cs="Times New Roman"/>
          <w:spacing w:val="-4"/>
          <w:sz w:val="20"/>
          <w:szCs w:val="20"/>
        </w:rPr>
        <w:t>кислоты</w:t>
      </w:r>
      <w:r w:rsidR="00773FE4" w:rsidRPr="002047E9">
        <w:rPr>
          <w:rFonts w:ascii="Times New Roman" w:hAnsi="Times New Roman" w:cs="Times New Roman"/>
          <w:sz w:val="20"/>
          <w:szCs w:val="20"/>
        </w:rPr>
        <w:t>.</w:t>
      </w:r>
    </w:p>
    <w:p w:rsidR="00D86100" w:rsidRPr="002047E9" w:rsidRDefault="00D86100" w:rsidP="00A76C55">
      <w:pPr>
        <w:pStyle w:val="Default"/>
        <w:ind w:firstLine="567"/>
        <w:jc w:val="both"/>
        <w:rPr>
          <w:rFonts w:ascii="Times New Roman" w:hAnsi="Times New Roman" w:cs="Times New Roman"/>
          <w:sz w:val="20"/>
          <w:szCs w:val="20"/>
        </w:rPr>
      </w:pPr>
      <w:r w:rsidRPr="002047E9">
        <w:rPr>
          <w:rFonts w:ascii="Times New Roman" w:hAnsi="Times New Roman" w:cs="Times New Roman"/>
          <w:i/>
          <w:iCs/>
          <w:sz w:val="20"/>
          <w:szCs w:val="20"/>
        </w:rPr>
        <w:t>Ход рабты.</w:t>
      </w:r>
      <w:r w:rsidRPr="002047E9">
        <w:rPr>
          <w:rFonts w:ascii="Times New Roman" w:hAnsi="Times New Roman" w:cs="Times New Roman"/>
          <w:sz w:val="20"/>
          <w:szCs w:val="20"/>
        </w:rPr>
        <w:t xml:space="preserve"> В центрифужные пробирки помещают по 0,1 мл и</w:t>
      </w:r>
      <w:r w:rsidR="00773FE4" w:rsidRPr="002047E9">
        <w:rPr>
          <w:rFonts w:ascii="Times New Roman" w:hAnsi="Times New Roman" w:cs="Times New Roman"/>
          <w:sz w:val="20"/>
          <w:szCs w:val="20"/>
        </w:rPr>
        <w:t>сследуемого раствора белка (в 3–</w:t>
      </w:r>
      <w:r w:rsidR="00773FE4" w:rsidRPr="002047E9">
        <w:rPr>
          <w:rFonts w:ascii="Times New Roman" w:hAnsi="Times New Roman" w:cs="Times New Roman"/>
          <w:sz w:val="20"/>
          <w:szCs w:val="20"/>
        </w:rPr>
        <w:br/>
      </w:r>
      <w:r w:rsidRPr="002047E9">
        <w:rPr>
          <w:rFonts w:ascii="Times New Roman" w:hAnsi="Times New Roman" w:cs="Times New Roman"/>
          <w:sz w:val="20"/>
          <w:szCs w:val="20"/>
        </w:rPr>
        <w:t>5 кратной повторности каждого образца) и доводят объём до 1 мл раствором 0,1 М NaOH. Затем прил</w:t>
      </w:r>
      <w:r w:rsidRPr="002047E9">
        <w:rPr>
          <w:rFonts w:ascii="Times New Roman" w:hAnsi="Times New Roman" w:cs="Times New Roman"/>
          <w:sz w:val="20"/>
          <w:szCs w:val="20"/>
        </w:rPr>
        <w:t>и</w:t>
      </w:r>
      <w:r w:rsidRPr="002047E9">
        <w:rPr>
          <w:rFonts w:ascii="Times New Roman" w:hAnsi="Times New Roman" w:cs="Times New Roman"/>
          <w:sz w:val="20"/>
          <w:szCs w:val="20"/>
        </w:rPr>
        <w:t>вают 2 мл рабочего раствора С (смесь растворов А и В), хорошо перемешивают и оставляют на 10 мин при комнатной температуре. Далее добавляют 0,2 мл реактива Е (реактив Фолина) и немедленно тщ</w:t>
      </w:r>
      <w:r w:rsidRPr="002047E9">
        <w:rPr>
          <w:rFonts w:ascii="Times New Roman" w:hAnsi="Times New Roman" w:cs="Times New Roman"/>
          <w:sz w:val="20"/>
          <w:szCs w:val="20"/>
        </w:rPr>
        <w:t>а</w:t>
      </w:r>
      <w:r w:rsidRPr="002047E9">
        <w:rPr>
          <w:rFonts w:ascii="Times New Roman" w:hAnsi="Times New Roman" w:cs="Times New Roman"/>
          <w:sz w:val="20"/>
          <w:szCs w:val="20"/>
        </w:rPr>
        <w:t>тельно перемешивают, оставляя затем на 30 мин для развития окраски, после чего измеряют оптическую плотность (А) образцов на спектрофотометре в кюветах толщиной слоя 1,0 см при длине волны 750 нм про</w:t>
      </w:r>
      <w:r w:rsidR="00773FE4" w:rsidRPr="002047E9">
        <w:rPr>
          <w:rFonts w:ascii="Times New Roman" w:hAnsi="Times New Roman" w:cs="Times New Roman"/>
          <w:sz w:val="20"/>
          <w:szCs w:val="20"/>
        </w:rPr>
        <w:t xml:space="preserve">тив </w:t>
      </w:r>
      <w:r w:rsidRPr="002047E9">
        <w:rPr>
          <w:rFonts w:ascii="Times New Roman" w:hAnsi="Times New Roman" w:cs="Times New Roman"/>
          <w:sz w:val="20"/>
          <w:szCs w:val="20"/>
        </w:rPr>
        <w:t>холостой пробы, не содержащей белка. По данным оптической плотности с помощью калибр</w:t>
      </w:r>
      <w:r w:rsidRPr="002047E9">
        <w:rPr>
          <w:rFonts w:ascii="Times New Roman" w:hAnsi="Times New Roman" w:cs="Times New Roman"/>
          <w:sz w:val="20"/>
          <w:szCs w:val="20"/>
        </w:rPr>
        <w:t>о</w:t>
      </w:r>
      <w:r w:rsidRPr="002047E9">
        <w:rPr>
          <w:rFonts w:ascii="Times New Roman" w:hAnsi="Times New Roman" w:cs="Times New Roman"/>
          <w:sz w:val="20"/>
          <w:szCs w:val="20"/>
        </w:rPr>
        <w:t>вочного графика, построенного заранее по стандартному раствору сывороточного альбумина, определ</w:t>
      </w:r>
      <w:r w:rsidRPr="002047E9">
        <w:rPr>
          <w:rFonts w:ascii="Times New Roman" w:hAnsi="Times New Roman" w:cs="Times New Roman"/>
          <w:sz w:val="20"/>
          <w:szCs w:val="20"/>
        </w:rPr>
        <w:t>я</w:t>
      </w:r>
      <w:r w:rsidRPr="002047E9">
        <w:rPr>
          <w:rFonts w:ascii="Times New Roman" w:hAnsi="Times New Roman" w:cs="Times New Roman"/>
          <w:sz w:val="20"/>
          <w:szCs w:val="20"/>
        </w:rPr>
        <w:t>ют содержание белка в пробе. Концентрация белка рассчитывается по калибровочному графику. В сл</w:t>
      </w:r>
      <w:r w:rsidRPr="002047E9">
        <w:rPr>
          <w:rFonts w:ascii="Times New Roman" w:hAnsi="Times New Roman" w:cs="Times New Roman"/>
          <w:sz w:val="20"/>
          <w:szCs w:val="20"/>
        </w:rPr>
        <w:t>у</w:t>
      </w:r>
      <w:r w:rsidRPr="002047E9">
        <w:rPr>
          <w:rFonts w:ascii="Times New Roman" w:hAnsi="Times New Roman" w:cs="Times New Roman"/>
          <w:sz w:val="20"/>
          <w:szCs w:val="20"/>
        </w:rPr>
        <w:t>чае биологических жидкостей концентрацию белка выражают в г/л; а в случае органов и тканей – в мг/г.</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Style w:val="af1"/>
          <w:rFonts w:ascii="Times New Roman" w:hAnsi="Times New Roman" w:cs="Times New Roman"/>
          <w:b w:val="0"/>
          <w:bCs w:val="0"/>
          <w:i/>
          <w:iCs/>
          <w:sz w:val="20"/>
          <w:szCs w:val="20"/>
        </w:rPr>
        <w:t xml:space="preserve">Определение содержания нуклеиновых кислот. </w:t>
      </w:r>
      <w:r w:rsidRPr="002047E9">
        <w:rPr>
          <w:rFonts w:ascii="Times New Roman" w:hAnsi="Times New Roman" w:cs="Times New Roman"/>
          <w:sz w:val="20"/>
          <w:szCs w:val="20"/>
        </w:rPr>
        <w:t>Навеску гепатопанкреаса моллюсков гомогениз</w:t>
      </w:r>
      <w:r w:rsidRPr="002047E9">
        <w:rPr>
          <w:rFonts w:ascii="Times New Roman" w:hAnsi="Times New Roman" w:cs="Times New Roman"/>
          <w:sz w:val="20"/>
          <w:szCs w:val="20"/>
        </w:rPr>
        <w:t>и</w:t>
      </w:r>
      <w:r w:rsidRPr="002047E9">
        <w:rPr>
          <w:rFonts w:ascii="Times New Roman" w:hAnsi="Times New Roman" w:cs="Times New Roman"/>
          <w:sz w:val="20"/>
          <w:szCs w:val="20"/>
        </w:rPr>
        <w:t>ровали следующим образом: 2,5 мл раствора содержащего навеску гепатопанкреаса отбирали и растир</w:t>
      </w:r>
      <w:r w:rsidRPr="002047E9">
        <w:rPr>
          <w:rFonts w:ascii="Times New Roman" w:hAnsi="Times New Roman" w:cs="Times New Roman"/>
          <w:sz w:val="20"/>
          <w:szCs w:val="20"/>
        </w:rPr>
        <w:t>а</w:t>
      </w:r>
      <w:r w:rsidRPr="002047E9">
        <w:rPr>
          <w:rFonts w:ascii="Times New Roman" w:hAnsi="Times New Roman" w:cs="Times New Roman"/>
          <w:sz w:val="20"/>
          <w:szCs w:val="20"/>
        </w:rPr>
        <w:t xml:space="preserve">ли в ступке. После переливали в пробирки и доводили раствор до 10 мл 1 М NaOH. Полученный раствор ставили на водяную баню и держали в течении 10 мин в кипящей воде. </w:t>
      </w:r>
      <w:r w:rsidRPr="002047E9">
        <w:rPr>
          <w:rFonts w:ascii="Times New Roman" w:hAnsi="Times New Roman" w:cs="Times New Roman"/>
          <w:spacing w:val="-2"/>
          <w:sz w:val="20"/>
          <w:szCs w:val="20"/>
        </w:rPr>
        <w:t xml:space="preserve">Содержание ДНК и РНК (мг/г ткани) определяли </w:t>
      </w:r>
      <w:r w:rsidRPr="002047E9">
        <w:rPr>
          <w:rFonts w:ascii="Times New Roman" w:hAnsi="Times New Roman" w:cs="Times New Roman"/>
          <w:spacing w:val="-5"/>
          <w:sz w:val="20"/>
          <w:szCs w:val="20"/>
        </w:rPr>
        <w:t>по методу, предложенному Вlober и Роttеr, основанному на спек</w:t>
      </w:r>
      <w:r w:rsidRPr="002047E9">
        <w:rPr>
          <w:rFonts w:ascii="Times New Roman" w:hAnsi="Times New Roman" w:cs="Times New Roman"/>
          <w:sz w:val="20"/>
          <w:szCs w:val="20"/>
        </w:rPr>
        <w:t>трофотометрическом о</w:t>
      </w:r>
      <w:r w:rsidRPr="002047E9">
        <w:rPr>
          <w:rFonts w:ascii="Times New Roman" w:hAnsi="Times New Roman" w:cs="Times New Roman"/>
          <w:sz w:val="20"/>
          <w:szCs w:val="20"/>
        </w:rPr>
        <w:t>п</w:t>
      </w:r>
      <w:r w:rsidRPr="002047E9">
        <w:rPr>
          <w:rFonts w:ascii="Times New Roman" w:hAnsi="Times New Roman" w:cs="Times New Roman"/>
          <w:sz w:val="20"/>
          <w:szCs w:val="20"/>
        </w:rPr>
        <w:t xml:space="preserve">ределении ДНК при λ 270 и 290 нм и РНК при λ </w:t>
      </w:r>
      <w:r w:rsidRPr="002047E9">
        <w:rPr>
          <w:rFonts w:ascii="Times New Roman" w:hAnsi="Times New Roman" w:cs="Times New Roman"/>
          <w:spacing w:val="-3"/>
          <w:sz w:val="20"/>
          <w:szCs w:val="20"/>
        </w:rPr>
        <w:t xml:space="preserve">270 </w:t>
      </w:r>
      <w:r w:rsidRPr="002047E9">
        <w:rPr>
          <w:rFonts w:ascii="Times New Roman" w:hAnsi="Times New Roman" w:cs="Times New Roman"/>
          <w:spacing w:val="-2"/>
          <w:sz w:val="20"/>
          <w:szCs w:val="20"/>
        </w:rPr>
        <w:t>[3]</w:t>
      </w:r>
      <w:r w:rsidRPr="002047E9">
        <w:rPr>
          <w:rFonts w:ascii="Times New Roman" w:hAnsi="Times New Roman" w:cs="Times New Roman"/>
          <w:spacing w:val="-3"/>
          <w:sz w:val="20"/>
          <w:szCs w:val="20"/>
        </w:rPr>
        <w:t xml:space="preserve">. </w:t>
      </w:r>
      <w:r w:rsidRPr="002047E9">
        <w:rPr>
          <w:rFonts w:ascii="Times New Roman" w:hAnsi="Times New Roman" w:cs="Times New Roman"/>
          <w:sz w:val="20"/>
          <w:szCs w:val="20"/>
        </w:rPr>
        <w:t>В работе использован отечественный спектроф</w:t>
      </w:r>
      <w:r w:rsidRPr="002047E9">
        <w:rPr>
          <w:rFonts w:ascii="Times New Roman" w:hAnsi="Times New Roman" w:cs="Times New Roman"/>
          <w:sz w:val="20"/>
          <w:szCs w:val="20"/>
        </w:rPr>
        <w:t>о</w:t>
      </w:r>
      <w:r w:rsidRPr="002047E9">
        <w:rPr>
          <w:rFonts w:ascii="Times New Roman" w:hAnsi="Times New Roman" w:cs="Times New Roman"/>
          <w:sz w:val="20"/>
          <w:szCs w:val="20"/>
        </w:rPr>
        <w:t>тометр РВ2201 фирмы СОЛАР.</w:t>
      </w:r>
    </w:p>
    <w:p w:rsidR="00D86100" w:rsidRPr="002047E9" w:rsidRDefault="00D86100" w:rsidP="00A76C55">
      <w:pPr>
        <w:autoSpaceDE w:val="0"/>
        <w:autoSpaceDN w:val="0"/>
        <w:adjustRightInd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Статистическая обработка полученных результатов проводилась с использованием пакета прикладных программ Microsoft Excel 2007. .Все полученные материалы обрабатывались методом параметрической в</w:t>
      </w:r>
      <w:r w:rsidRPr="002047E9">
        <w:rPr>
          <w:rFonts w:ascii="Times New Roman" w:hAnsi="Times New Roman" w:cs="Times New Roman"/>
          <w:spacing w:val="-4"/>
          <w:sz w:val="20"/>
          <w:szCs w:val="20"/>
        </w:rPr>
        <w:t>а</w:t>
      </w:r>
      <w:r w:rsidRPr="002047E9">
        <w:rPr>
          <w:rFonts w:ascii="Times New Roman" w:hAnsi="Times New Roman" w:cs="Times New Roman"/>
          <w:spacing w:val="-4"/>
          <w:sz w:val="20"/>
          <w:szCs w:val="20"/>
        </w:rPr>
        <w:t>риационной статистики по Стьюденту с определением средней величины М, ошибки</w:t>
      </w:r>
      <w:r w:rsidR="00773FE4" w:rsidRPr="002047E9">
        <w:rPr>
          <w:rFonts w:ascii="Times New Roman" w:hAnsi="Times New Roman" w:cs="Times New Roman"/>
          <w:spacing w:val="-4"/>
          <w:sz w:val="20"/>
          <w:szCs w:val="20"/>
        </w:rPr>
        <w:t xml:space="preserve"> средней – m, а также значений</w:t>
      </w:r>
      <w:r w:rsidRPr="002047E9">
        <w:rPr>
          <w:rFonts w:ascii="Times New Roman" w:hAnsi="Times New Roman" w:cs="Times New Roman"/>
          <w:spacing w:val="-4"/>
          <w:sz w:val="20"/>
          <w:szCs w:val="20"/>
        </w:rPr>
        <w:t xml:space="preserve"> t и P. Достоверными считались различия при значениях t больше 2,1 и значениях Р меньше</w:t>
      </w:r>
      <w:r w:rsidRPr="002047E9">
        <w:rPr>
          <w:rFonts w:ascii="Times New Roman" w:hAnsi="Times New Roman" w:cs="Times New Roman"/>
          <w:sz w:val="20"/>
          <w:szCs w:val="20"/>
        </w:rPr>
        <w:t xml:space="preserve"> 0,05.</w:t>
      </w:r>
    </w:p>
    <w:p w:rsidR="00D86100" w:rsidRPr="002047E9" w:rsidRDefault="00D86100" w:rsidP="00A76C55">
      <w:pPr>
        <w:pStyle w:val="a3"/>
        <w:autoSpaceDE w:val="0"/>
        <w:autoSpaceDN w:val="0"/>
        <w:adjustRightInd w:val="0"/>
        <w:ind w:left="0" w:firstLine="567"/>
        <w:rPr>
          <w:rFonts w:ascii="Times New Roman" w:hAnsi="Times New Roman" w:cs="Times New Roman"/>
          <w:sz w:val="20"/>
          <w:szCs w:val="20"/>
        </w:rPr>
      </w:pPr>
      <w:r w:rsidRPr="002047E9">
        <w:rPr>
          <w:rFonts w:ascii="Times New Roman" w:hAnsi="Times New Roman" w:cs="Times New Roman"/>
          <w:b/>
          <w:bCs/>
          <w:caps/>
          <w:sz w:val="20"/>
          <w:szCs w:val="20"/>
        </w:rPr>
        <w:t>р</w:t>
      </w:r>
      <w:r w:rsidRPr="002047E9">
        <w:rPr>
          <w:rFonts w:ascii="Times New Roman" w:hAnsi="Times New Roman" w:cs="Times New Roman"/>
          <w:b/>
          <w:bCs/>
          <w:sz w:val="20"/>
          <w:szCs w:val="20"/>
        </w:rPr>
        <w:t xml:space="preserve">езультаты и обсуждение. </w:t>
      </w:r>
      <w:r w:rsidRPr="002047E9">
        <w:rPr>
          <w:rFonts w:ascii="Times New Roman" w:hAnsi="Times New Roman" w:cs="Times New Roman"/>
          <w:sz w:val="20"/>
          <w:szCs w:val="20"/>
        </w:rPr>
        <w:t>В таблице 1 представлены данные о содержании белка в гепатопа</w:t>
      </w:r>
      <w:r w:rsidRPr="002047E9">
        <w:rPr>
          <w:rFonts w:ascii="Times New Roman" w:hAnsi="Times New Roman" w:cs="Times New Roman"/>
          <w:sz w:val="20"/>
          <w:szCs w:val="20"/>
        </w:rPr>
        <w:t>н</w:t>
      </w:r>
      <w:r w:rsidRPr="002047E9">
        <w:rPr>
          <w:rFonts w:ascii="Times New Roman" w:hAnsi="Times New Roman" w:cs="Times New Roman"/>
          <w:sz w:val="20"/>
          <w:szCs w:val="20"/>
        </w:rPr>
        <w:t>креасе и гемолимфе после введения этионина.</w:t>
      </w:r>
    </w:p>
    <w:p w:rsidR="00D86100" w:rsidRPr="002047E9" w:rsidRDefault="00D86100" w:rsidP="00A76C55">
      <w:pPr>
        <w:spacing w:after="0" w:line="240" w:lineRule="auto"/>
        <w:ind w:firstLine="567"/>
        <w:jc w:val="both"/>
        <w:rPr>
          <w:rFonts w:ascii="Times New Roman" w:hAnsi="Times New Roman" w:cs="Times New Roman"/>
          <w:spacing w:val="-4"/>
          <w:sz w:val="20"/>
          <w:szCs w:val="20"/>
        </w:rPr>
      </w:pPr>
      <w:r w:rsidRPr="002047E9">
        <w:rPr>
          <w:rFonts w:ascii="Times New Roman" w:hAnsi="Times New Roman" w:cs="Times New Roman"/>
          <w:sz w:val="20"/>
          <w:szCs w:val="20"/>
        </w:rPr>
        <w:t xml:space="preserve">Установлено, что этионин вызывал снижение содержания белка во все сроки в гепатопанкреасе </w:t>
      </w:r>
      <w:r w:rsidRPr="002047E9">
        <w:rPr>
          <w:rFonts w:ascii="Times New Roman" w:hAnsi="Times New Roman" w:cs="Times New Roman"/>
          <w:spacing w:val="-4"/>
          <w:sz w:val="20"/>
          <w:szCs w:val="20"/>
        </w:rPr>
        <w:t>прудовиков и спустя 12 ч. и 24 ч. у катушек; в гемолимфе гипопротеинемия была выявлена через 12 и 24 ч.</w:t>
      </w:r>
    </w:p>
    <w:p w:rsidR="00D86100" w:rsidRPr="002047E9" w:rsidRDefault="00D86100" w:rsidP="00A76C55">
      <w:pPr>
        <w:pStyle w:val="a3"/>
        <w:autoSpaceDE w:val="0"/>
        <w:autoSpaceDN w:val="0"/>
        <w:adjustRightInd w:val="0"/>
        <w:ind w:left="0" w:firstLine="567"/>
        <w:rPr>
          <w:rFonts w:ascii="Times New Roman" w:hAnsi="Times New Roman" w:cs="Times New Roman"/>
          <w:sz w:val="16"/>
          <w:szCs w:val="16"/>
        </w:rPr>
      </w:pPr>
    </w:p>
    <w:p w:rsidR="00D86100" w:rsidRPr="002047E9" w:rsidRDefault="00D86100" w:rsidP="00773FE4">
      <w:pPr>
        <w:spacing w:after="0" w:line="240" w:lineRule="auto"/>
        <w:jc w:val="both"/>
        <w:rPr>
          <w:rFonts w:ascii="Times New Roman" w:hAnsi="Times New Roman" w:cs="Times New Roman"/>
          <w:sz w:val="20"/>
          <w:szCs w:val="20"/>
        </w:rPr>
      </w:pPr>
      <w:r w:rsidRPr="002047E9">
        <w:rPr>
          <w:rFonts w:ascii="Times New Roman" w:hAnsi="Times New Roman" w:cs="Times New Roman"/>
          <w:sz w:val="20"/>
          <w:szCs w:val="20"/>
        </w:rPr>
        <w:t>Таблица 1. Влияние этионина на содержание общего белка в гепатопанкреасе и гемолимфе легочных пресноводных моллюсков</w:t>
      </w:r>
    </w:p>
    <w:p w:rsidR="00773FE4" w:rsidRPr="002047E9" w:rsidRDefault="00773FE4" w:rsidP="00773FE4">
      <w:pPr>
        <w:spacing w:after="0" w:line="240" w:lineRule="auto"/>
        <w:jc w:val="both"/>
        <w:rPr>
          <w:rFonts w:ascii="Times New Roman" w:hAnsi="Times New Roman" w:cs="Times New Roman"/>
          <w:sz w:val="16"/>
          <w:szCs w:val="16"/>
        </w:rPr>
      </w:pPr>
    </w:p>
    <w:tbl>
      <w:tblPr>
        <w:tblW w:w="5000" w:type="pct"/>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1"/>
        <w:gridCol w:w="3154"/>
        <w:gridCol w:w="3441"/>
      </w:tblGrid>
      <w:tr w:rsidR="00D86100" w:rsidRPr="002047E9" w:rsidTr="00773FE4">
        <w:trPr>
          <w:jc w:val="center"/>
        </w:trPr>
        <w:tc>
          <w:tcPr>
            <w:tcW w:w="2660" w:type="dxa"/>
            <w:vMerge w:val="restart"/>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Срок наблюдения</w:t>
            </w:r>
          </w:p>
        </w:tc>
        <w:tc>
          <w:tcPr>
            <w:tcW w:w="6520" w:type="dxa"/>
            <w:gridSpan w:val="2"/>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Содержание белка</w:t>
            </w:r>
          </w:p>
        </w:tc>
      </w:tr>
      <w:tr w:rsidR="00D86100" w:rsidRPr="002047E9" w:rsidTr="00773FE4">
        <w:trPr>
          <w:jc w:val="center"/>
        </w:trPr>
        <w:tc>
          <w:tcPr>
            <w:tcW w:w="0" w:type="auto"/>
            <w:vMerge/>
            <w:vAlign w:val="center"/>
          </w:tcPr>
          <w:p w:rsidR="00D86100" w:rsidRPr="002047E9" w:rsidRDefault="00D86100" w:rsidP="000F4956">
            <w:pPr>
              <w:spacing w:after="0" w:line="240" w:lineRule="auto"/>
              <w:jc w:val="center"/>
              <w:rPr>
                <w:rFonts w:ascii="Times New Roman" w:hAnsi="Times New Roman" w:cs="Times New Roman"/>
                <w:sz w:val="18"/>
                <w:szCs w:val="18"/>
              </w:rPr>
            </w:pP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Прудовики</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Катушки</w:t>
            </w:r>
          </w:p>
        </w:tc>
      </w:tr>
      <w:tr w:rsidR="00D86100" w:rsidRPr="002047E9" w:rsidTr="00773FE4">
        <w:trPr>
          <w:jc w:val="center"/>
        </w:trPr>
        <w:tc>
          <w:tcPr>
            <w:tcW w:w="9180" w:type="dxa"/>
            <w:gridSpan w:val="3"/>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Гепатопанкреас, мг</w:t>
            </w:r>
            <w:r w:rsidRPr="002047E9">
              <w:rPr>
                <w:rFonts w:ascii="Times New Roman" w:eastAsia="TimesNewRomanPSMT" w:hAnsi="Times New Roman" w:cs="Times New Roman"/>
                <w:sz w:val="18"/>
                <w:szCs w:val="18"/>
              </w:rPr>
              <w:t>/г</w:t>
            </w:r>
          </w:p>
        </w:tc>
      </w:tr>
      <w:tr w:rsidR="00D86100" w:rsidRPr="002047E9" w:rsidTr="00773FE4">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Контроль</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145 ± 5,1</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118 ± 7,3</w:t>
            </w:r>
            <w:r w:rsidRPr="002047E9">
              <w:rPr>
                <w:rFonts w:ascii="Times New Roman" w:hAnsi="Times New Roman" w:cs="Times New Roman"/>
                <w:sz w:val="18"/>
                <w:szCs w:val="18"/>
                <w:vertAlign w:val="superscript"/>
              </w:rPr>
              <w:t>2</w:t>
            </w:r>
          </w:p>
        </w:tc>
      </w:tr>
      <w:tr w:rsidR="00D86100" w:rsidRPr="002047E9" w:rsidTr="00773FE4">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3 часа</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111 ± 6,2</w:t>
            </w:r>
            <w:r w:rsidRPr="002047E9">
              <w:rPr>
                <w:rFonts w:ascii="Times New Roman" w:hAnsi="Times New Roman" w:cs="Times New Roman"/>
                <w:sz w:val="18"/>
                <w:szCs w:val="18"/>
                <w:vertAlign w:val="superscript"/>
              </w:rPr>
              <w:t>1</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128 ± 6,0</w:t>
            </w:r>
          </w:p>
        </w:tc>
      </w:tr>
      <w:tr w:rsidR="00D86100" w:rsidRPr="002047E9" w:rsidTr="00773FE4">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12 часов</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72,0 ± 4,6</w:t>
            </w:r>
            <w:r w:rsidRPr="002047E9">
              <w:rPr>
                <w:rFonts w:ascii="Times New Roman" w:hAnsi="Times New Roman" w:cs="Times New Roman"/>
                <w:sz w:val="18"/>
                <w:szCs w:val="18"/>
                <w:vertAlign w:val="superscript"/>
              </w:rPr>
              <w:t>1</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118 ± 5,1</w:t>
            </w:r>
            <w:r w:rsidRPr="002047E9">
              <w:rPr>
                <w:rFonts w:ascii="Times New Roman" w:hAnsi="Times New Roman" w:cs="Times New Roman"/>
                <w:sz w:val="18"/>
                <w:szCs w:val="18"/>
                <w:vertAlign w:val="superscript"/>
              </w:rPr>
              <w:t>2</w:t>
            </w:r>
          </w:p>
        </w:tc>
      </w:tr>
      <w:tr w:rsidR="00D86100" w:rsidRPr="002047E9" w:rsidTr="00773FE4">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24 часа</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59,3 ± 5,8</w:t>
            </w:r>
            <w:r w:rsidRPr="002047E9">
              <w:rPr>
                <w:rFonts w:ascii="Times New Roman" w:hAnsi="Times New Roman" w:cs="Times New Roman"/>
                <w:sz w:val="18"/>
                <w:szCs w:val="18"/>
                <w:vertAlign w:val="superscript"/>
              </w:rPr>
              <w:t>1</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73,4 ± 4,4</w:t>
            </w:r>
            <w:r w:rsidRPr="002047E9">
              <w:rPr>
                <w:rFonts w:ascii="Times New Roman" w:hAnsi="Times New Roman" w:cs="Times New Roman"/>
                <w:sz w:val="18"/>
                <w:szCs w:val="18"/>
                <w:vertAlign w:val="superscript"/>
              </w:rPr>
              <w:t>1,2</w:t>
            </w:r>
          </w:p>
        </w:tc>
      </w:tr>
      <w:tr w:rsidR="00D86100" w:rsidRPr="002047E9" w:rsidTr="00773FE4">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48 часов</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106 ± 5,2</w:t>
            </w:r>
            <w:r w:rsidRPr="002047E9">
              <w:rPr>
                <w:rFonts w:ascii="Times New Roman" w:hAnsi="Times New Roman" w:cs="Times New Roman"/>
                <w:sz w:val="18"/>
                <w:szCs w:val="18"/>
                <w:vertAlign w:val="superscript"/>
              </w:rPr>
              <w:t>1</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129 ± 5,2</w:t>
            </w:r>
            <w:r w:rsidRPr="002047E9">
              <w:rPr>
                <w:rFonts w:ascii="Times New Roman" w:hAnsi="Times New Roman" w:cs="Times New Roman"/>
                <w:sz w:val="18"/>
                <w:szCs w:val="18"/>
                <w:vertAlign w:val="superscript"/>
              </w:rPr>
              <w:t>2</w:t>
            </w:r>
          </w:p>
        </w:tc>
      </w:tr>
      <w:tr w:rsidR="00D86100" w:rsidRPr="002047E9" w:rsidTr="00773FE4">
        <w:trPr>
          <w:jc w:val="center"/>
        </w:trPr>
        <w:tc>
          <w:tcPr>
            <w:tcW w:w="9180" w:type="dxa"/>
            <w:gridSpan w:val="3"/>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Гемолимфа, мг/мл</w:t>
            </w:r>
          </w:p>
        </w:tc>
      </w:tr>
      <w:tr w:rsidR="00D86100" w:rsidRPr="002047E9" w:rsidTr="00773FE4">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Контроль</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2,99 ± 0,214</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2,76 ± 0,214</w:t>
            </w:r>
          </w:p>
        </w:tc>
      </w:tr>
      <w:tr w:rsidR="00D86100" w:rsidRPr="002047E9" w:rsidTr="00773FE4">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3 часа</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2,93 ± 0,213</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2,72 ± 0,249</w:t>
            </w:r>
          </w:p>
        </w:tc>
      </w:tr>
      <w:tr w:rsidR="00D86100" w:rsidRPr="002047E9" w:rsidTr="00773FE4">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12 часов</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2,04 ± 0,186</w:t>
            </w:r>
            <w:r w:rsidRPr="002047E9">
              <w:rPr>
                <w:rFonts w:ascii="Times New Roman" w:hAnsi="Times New Roman" w:cs="Times New Roman"/>
                <w:sz w:val="18"/>
                <w:szCs w:val="18"/>
                <w:vertAlign w:val="superscript"/>
              </w:rPr>
              <w:t>1</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2,12 ± 0,056</w:t>
            </w:r>
            <w:r w:rsidRPr="002047E9">
              <w:rPr>
                <w:rFonts w:ascii="Times New Roman" w:hAnsi="Times New Roman" w:cs="Times New Roman"/>
                <w:sz w:val="18"/>
                <w:szCs w:val="18"/>
                <w:vertAlign w:val="superscript"/>
              </w:rPr>
              <w:t xml:space="preserve"> 1</w:t>
            </w:r>
          </w:p>
        </w:tc>
      </w:tr>
      <w:tr w:rsidR="00D86100" w:rsidRPr="002047E9" w:rsidTr="00773FE4">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24 часа</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1,58 ± 0,206</w:t>
            </w:r>
            <w:r w:rsidRPr="002047E9">
              <w:rPr>
                <w:rFonts w:ascii="Times New Roman" w:hAnsi="Times New Roman" w:cs="Times New Roman"/>
                <w:sz w:val="18"/>
                <w:szCs w:val="18"/>
                <w:vertAlign w:val="superscript"/>
              </w:rPr>
              <w:t>1</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1,96 ± 0,142</w:t>
            </w:r>
            <w:r w:rsidRPr="002047E9">
              <w:rPr>
                <w:rFonts w:ascii="Times New Roman" w:hAnsi="Times New Roman" w:cs="Times New Roman"/>
                <w:sz w:val="18"/>
                <w:szCs w:val="18"/>
                <w:vertAlign w:val="superscript"/>
              </w:rPr>
              <w:t>1</w:t>
            </w:r>
          </w:p>
        </w:tc>
      </w:tr>
      <w:tr w:rsidR="00D86100" w:rsidRPr="002047E9" w:rsidTr="00773FE4">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48 часов</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2,07 ± 0,181</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2,35 ± 0,077</w:t>
            </w:r>
          </w:p>
        </w:tc>
      </w:tr>
    </w:tbl>
    <w:p w:rsidR="00263FD4" w:rsidRPr="002047E9" w:rsidRDefault="00263FD4" w:rsidP="00A76C55">
      <w:pPr>
        <w:pStyle w:val="a3"/>
        <w:autoSpaceDE w:val="0"/>
        <w:autoSpaceDN w:val="0"/>
        <w:adjustRightInd w:val="0"/>
        <w:ind w:left="0" w:firstLine="567"/>
        <w:rPr>
          <w:rFonts w:ascii="Times New Roman" w:hAnsi="Times New Roman" w:cs="Times New Roman"/>
          <w:sz w:val="16"/>
          <w:szCs w:val="16"/>
        </w:rPr>
      </w:pPr>
    </w:p>
    <w:p w:rsidR="00D86100" w:rsidRPr="002047E9" w:rsidRDefault="00D86100" w:rsidP="00A76C55">
      <w:pPr>
        <w:pStyle w:val="a3"/>
        <w:autoSpaceDE w:val="0"/>
        <w:autoSpaceDN w:val="0"/>
        <w:adjustRightInd w:val="0"/>
        <w:ind w:left="0" w:firstLine="567"/>
        <w:rPr>
          <w:rFonts w:ascii="Times New Roman" w:hAnsi="Times New Roman" w:cs="Times New Roman"/>
          <w:sz w:val="20"/>
          <w:szCs w:val="20"/>
        </w:rPr>
      </w:pPr>
      <w:r w:rsidRPr="002047E9">
        <w:rPr>
          <w:rFonts w:ascii="Times New Roman" w:hAnsi="Times New Roman" w:cs="Times New Roman"/>
          <w:sz w:val="20"/>
          <w:szCs w:val="20"/>
        </w:rPr>
        <w:t>В таблице 2 представлены данные о содержании нуклеиновых кислот в гепатопанкреасе после введения этионина. У обоих видов моллюсков этионин вызывал снижение содержания в гепатопанкреасе ДНК через сутки, и РНК – через 12 и 24 ч.</w:t>
      </w:r>
    </w:p>
    <w:p w:rsidR="00784955" w:rsidRPr="002047E9" w:rsidRDefault="00784955" w:rsidP="00A76C55">
      <w:pPr>
        <w:pStyle w:val="a3"/>
        <w:autoSpaceDE w:val="0"/>
        <w:autoSpaceDN w:val="0"/>
        <w:adjustRightInd w:val="0"/>
        <w:ind w:left="0" w:firstLine="567"/>
        <w:rPr>
          <w:rFonts w:ascii="Times New Roman" w:hAnsi="Times New Roman" w:cs="Times New Roman"/>
          <w:sz w:val="20"/>
          <w:szCs w:val="20"/>
        </w:rPr>
      </w:pPr>
    </w:p>
    <w:p w:rsidR="00D86100" w:rsidRPr="002047E9" w:rsidRDefault="00784955" w:rsidP="00784955">
      <w:pPr>
        <w:spacing w:after="0" w:line="240" w:lineRule="auto"/>
        <w:jc w:val="both"/>
        <w:rPr>
          <w:rFonts w:ascii="Times New Roman" w:hAnsi="Times New Roman" w:cs="Times New Roman"/>
          <w:sz w:val="20"/>
          <w:szCs w:val="20"/>
        </w:rPr>
      </w:pPr>
      <w:r w:rsidRPr="002047E9">
        <w:rPr>
          <w:rFonts w:ascii="Times New Roman" w:hAnsi="Times New Roman" w:cs="Times New Roman"/>
          <w:sz w:val="20"/>
          <w:szCs w:val="20"/>
        </w:rPr>
        <w:br w:type="page"/>
      </w:r>
      <w:r w:rsidR="00D86100" w:rsidRPr="002047E9">
        <w:rPr>
          <w:rFonts w:ascii="Times New Roman" w:hAnsi="Times New Roman" w:cs="Times New Roman"/>
          <w:sz w:val="20"/>
          <w:szCs w:val="20"/>
        </w:rPr>
        <w:lastRenderedPageBreak/>
        <w:t>Таблица 2. Влияние этионина на содержание ДНК и РНК в гепатопанкреасе легочных пресноводных моллюсков</w:t>
      </w:r>
    </w:p>
    <w:p w:rsidR="00784955" w:rsidRPr="002047E9" w:rsidRDefault="00784955" w:rsidP="00784955">
      <w:pPr>
        <w:spacing w:after="0" w:line="240" w:lineRule="auto"/>
        <w:jc w:val="both"/>
        <w:rPr>
          <w:rFonts w:ascii="Times New Roman" w:hAnsi="Times New Roman" w:cs="Times New Roman"/>
          <w:sz w:val="16"/>
          <w:szCs w:val="16"/>
        </w:rPr>
      </w:pPr>
    </w:p>
    <w:tbl>
      <w:tblPr>
        <w:tblW w:w="5000" w:type="pct"/>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1"/>
        <w:gridCol w:w="3154"/>
        <w:gridCol w:w="3441"/>
      </w:tblGrid>
      <w:tr w:rsidR="00D86100" w:rsidRPr="002047E9" w:rsidTr="00784955">
        <w:trPr>
          <w:jc w:val="center"/>
        </w:trPr>
        <w:tc>
          <w:tcPr>
            <w:tcW w:w="2660" w:type="dxa"/>
            <w:vMerge w:val="restart"/>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Срок наблюдения</w:t>
            </w:r>
          </w:p>
        </w:tc>
        <w:tc>
          <w:tcPr>
            <w:tcW w:w="6520" w:type="dxa"/>
            <w:gridSpan w:val="2"/>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Нуклеиновые кислоты</w:t>
            </w:r>
          </w:p>
        </w:tc>
      </w:tr>
      <w:tr w:rsidR="00D86100" w:rsidRPr="002047E9" w:rsidTr="00784955">
        <w:trPr>
          <w:jc w:val="center"/>
        </w:trPr>
        <w:tc>
          <w:tcPr>
            <w:tcW w:w="2660" w:type="dxa"/>
            <w:vMerge/>
            <w:vAlign w:val="center"/>
          </w:tcPr>
          <w:p w:rsidR="00D86100" w:rsidRPr="002047E9" w:rsidRDefault="00D86100" w:rsidP="000F4956">
            <w:pPr>
              <w:spacing w:after="0" w:line="240" w:lineRule="auto"/>
              <w:jc w:val="center"/>
              <w:rPr>
                <w:rFonts w:ascii="Times New Roman" w:hAnsi="Times New Roman" w:cs="Times New Roman"/>
                <w:sz w:val="18"/>
                <w:szCs w:val="18"/>
              </w:rPr>
            </w:pP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Прудовики</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Катушки</w:t>
            </w:r>
          </w:p>
        </w:tc>
      </w:tr>
      <w:tr w:rsidR="00D86100" w:rsidRPr="002047E9" w:rsidTr="00784955">
        <w:trPr>
          <w:jc w:val="center"/>
        </w:trPr>
        <w:tc>
          <w:tcPr>
            <w:tcW w:w="9180" w:type="dxa"/>
            <w:gridSpan w:val="3"/>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Содержание ДНК, мг/г</w:t>
            </w:r>
          </w:p>
        </w:tc>
      </w:tr>
      <w:tr w:rsidR="00D86100" w:rsidRPr="002047E9" w:rsidTr="00784955">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Контроль</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1,91 ± 0,104</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1,95 ± 0,044</w:t>
            </w:r>
          </w:p>
        </w:tc>
      </w:tr>
      <w:tr w:rsidR="00D86100" w:rsidRPr="002047E9" w:rsidTr="00784955">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3 часа</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1,90 ± 0,181</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1,79 ± 0,189</w:t>
            </w:r>
          </w:p>
        </w:tc>
      </w:tr>
      <w:tr w:rsidR="00D86100" w:rsidRPr="002047E9" w:rsidTr="00784955">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12 часов</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1,78 ± 0,204</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1,70 ± 0,046</w:t>
            </w:r>
          </w:p>
        </w:tc>
      </w:tr>
      <w:tr w:rsidR="00D86100" w:rsidRPr="002047E9" w:rsidTr="00784955">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24 часа</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1,61 ± 0,079</w:t>
            </w:r>
            <w:r w:rsidRPr="002047E9">
              <w:rPr>
                <w:rFonts w:ascii="Times New Roman" w:hAnsi="Times New Roman" w:cs="Times New Roman"/>
                <w:sz w:val="18"/>
                <w:szCs w:val="18"/>
                <w:vertAlign w:val="superscript"/>
              </w:rPr>
              <w:t>1</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1,62 ± 0,067</w:t>
            </w:r>
            <w:r w:rsidRPr="002047E9">
              <w:rPr>
                <w:rFonts w:ascii="Times New Roman" w:hAnsi="Times New Roman" w:cs="Times New Roman"/>
                <w:sz w:val="18"/>
                <w:szCs w:val="18"/>
                <w:vertAlign w:val="superscript"/>
              </w:rPr>
              <w:t>1</w:t>
            </w:r>
          </w:p>
        </w:tc>
      </w:tr>
      <w:tr w:rsidR="00D86100" w:rsidRPr="002047E9" w:rsidTr="00784955">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48 часов</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1,9 7± 0,147</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1,86 ± 0,056</w:t>
            </w:r>
          </w:p>
        </w:tc>
      </w:tr>
      <w:tr w:rsidR="00D86100" w:rsidRPr="002047E9" w:rsidTr="00784955">
        <w:trPr>
          <w:jc w:val="center"/>
        </w:trPr>
        <w:tc>
          <w:tcPr>
            <w:tcW w:w="9180" w:type="dxa"/>
            <w:gridSpan w:val="3"/>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Содержание РНК, мг/г</w:t>
            </w:r>
          </w:p>
        </w:tc>
      </w:tr>
      <w:tr w:rsidR="00D86100" w:rsidRPr="002047E9" w:rsidTr="00784955">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Контроль</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11,2 ± 0,136</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11,5 ± 0,156</w:t>
            </w:r>
          </w:p>
        </w:tc>
      </w:tr>
      <w:tr w:rsidR="00D86100" w:rsidRPr="002047E9" w:rsidTr="00784955">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3 часа</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11,0 ± 0,122</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11,1 ± 0,181</w:t>
            </w:r>
          </w:p>
        </w:tc>
      </w:tr>
      <w:tr w:rsidR="00D86100" w:rsidRPr="002047E9" w:rsidTr="00784955">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12 часов</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10,5 ± 0,126</w:t>
            </w:r>
            <w:r w:rsidRPr="002047E9">
              <w:rPr>
                <w:rFonts w:ascii="Times New Roman" w:hAnsi="Times New Roman" w:cs="Times New Roman"/>
                <w:sz w:val="18"/>
                <w:szCs w:val="18"/>
                <w:vertAlign w:val="superscript"/>
              </w:rPr>
              <w:t>1</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10,4 ± 0,120</w:t>
            </w:r>
            <w:r w:rsidRPr="002047E9">
              <w:rPr>
                <w:rFonts w:ascii="Times New Roman" w:hAnsi="Times New Roman" w:cs="Times New Roman"/>
                <w:sz w:val="18"/>
                <w:szCs w:val="18"/>
                <w:vertAlign w:val="superscript"/>
              </w:rPr>
              <w:t>1</w:t>
            </w:r>
          </w:p>
        </w:tc>
      </w:tr>
      <w:tr w:rsidR="00D86100" w:rsidRPr="002047E9" w:rsidTr="00784955">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24 часа</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10,7 ± 0,110</w:t>
            </w:r>
            <w:r w:rsidRPr="002047E9">
              <w:rPr>
                <w:rFonts w:ascii="Times New Roman" w:hAnsi="Times New Roman" w:cs="Times New Roman"/>
                <w:sz w:val="18"/>
                <w:szCs w:val="18"/>
                <w:vertAlign w:val="superscript"/>
              </w:rPr>
              <w:t>1</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10,6 ± 0,127</w:t>
            </w:r>
            <w:r w:rsidRPr="002047E9">
              <w:rPr>
                <w:rFonts w:ascii="Times New Roman" w:hAnsi="Times New Roman" w:cs="Times New Roman"/>
                <w:sz w:val="18"/>
                <w:szCs w:val="18"/>
                <w:vertAlign w:val="superscript"/>
              </w:rPr>
              <w:t>1</w:t>
            </w:r>
          </w:p>
        </w:tc>
      </w:tr>
      <w:tr w:rsidR="00D86100" w:rsidRPr="002047E9" w:rsidTr="00784955">
        <w:trPr>
          <w:jc w:val="center"/>
        </w:trPr>
        <w:tc>
          <w:tcPr>
            <w:tcW w:w="2660"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Через 48 часов</w:t>
            </w:r>
          </w:p>
        </w:tc>
        <w:tc>
          <w:tcPr>
            <w:tcW w:w="3118"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12,1 ±0,138</w:t>
            </w:r>
          </w:p>
        </w:tc>
        <w:tc>
          <w:tcPr>
            <w:tcW w:w="3402" w:type="dxa"/>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12,0 ± 0,135</w:t>
            </w:r>
          </w:p>
        </w:tc>
      </w:tr>
    </w:tbl>
    <w:p w:rsidR="00784955" w:rsidRPr="002047E9" w:rsidRDefault="00784955"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Выявленные изменения в содержании белка, вероятно, являются следствием изменений процессов трансляции в присутствии этионина, о чем свидетельствует синхронное снижение величин отношения РНК/ДНК.</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Заключение. </w:t>
      </w:r>
      <w:r w:rsidRPr="002047E9">
        <w:rPr>
          <w:rFonts w:ascii="Times New Roman" w:hAnsi="Times New Roman" w:cs="Times New Roman"/>
          <w:sz w:val="20"/>
          <w:szCs w:val="20"/>
        </w:rPr>
        <w:t>Легочные пресноводные моллюски могут быть модельным организмом для изуч</w:t>
      </w:r>
      <w:r w:rsidRPr="002047E9">
        <w:rPr>
          <w:rFonts w:ascii="Times New Roman" w:hAnsi="Times New Roman" w:cs="Times New Roman"/>
          <w:sz w:val="20"/>
          <w:szCs w:val="20"/>
        </w:rPr>
        <w:t>е</w:t>
      </w:r>
      <w:r w:rsidRPr="002047E9">
        <w:rPr>
          <w:rFonts w:ascii="Times New Roman" w:hAnsi="Times New Roman" w:cs="Times New Roman"/>
          <w:sz w:val="20"/>
          <w:szCs w:val="20"/>
        </w:rPr>
        <w:t xml:space="preserve">ния белоксинтезирующей системы в тканях. </w:t>
      </w:r>
    </w:p>
    <w:p w:rsidR="00784955" w:rsidRPr="002047E9" w:rsidRDefault="00784955"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r w:rsidR="000315B5" w:rsidRPr="002047E9">
        <w:rPr>
          <w:rFonts w:ascii="Times New Roman" w:hAnsi="Times New Roman" w:cs="Times New Roman"/>
          <w:sz w:val="16"/>
          <w:szCs w:val="16"/>
        </w:rPr>
        <w:t>:</w:t>
      </w:r>
    </w:p>
    <w:p w:rsidR="00D86100" w:rsidRPr="002047E9" w:rsidRDefault="00D86100" w:rsidP="00784955">
      <w:pPr>
        <w:pStyle w:val="a3"/>
        <w:numPr>
          <w:ilvl w:val="0"/>
          <w:numId w:val="23"/>
        </w:numPr>
        <w:tabs>
          <w:tab w:val="left" w:pos="284"/>
        </w:tabs>
        <w:autoSpaceDE w:val="0"/>
        <w:autoSpaceDN w:val="0"/>
        <w:adjustRightInd w:val="0"/>
        <w:ind w:left="284" w:hanging="284"/>
        <w:rPr>
          <w:rFonts w:ascii="Times New Roman" w:hAnsi="Times New Roman" w:cs="Times New Roman"/>
          <w:sz w:val="16"/>
          <w:szCs w:val="16"/>
        </w:rPr>
      </w:pPr>
      <w:r w:rsidRPr="002047E9">
        <w:rPr>
          <w:rFonts w:ascii="Times New Roman" w:hAnsi="Times New Roman" w:cs="Times New Roman"/>
          <w:sz w:val="16"/>
          <w:szCs w:val="16"/>
        </w:rPr>
        <w:t>Биологическая активность продуктов гистолиза / А.А. Чиркин, Е.И. Коваленко, Т.А. Толкачева. - Saarbruecken: Lambert Academic Publishing GmbH, 2012. – 155 р.</w:t>
      </w:r>
    </w:p>
    <w:p w:rsidR="00D86100" w:rsidRPr="002047E9" w:rsidRDefault="00D86100" w:rsidP="00784955">
      <w:pPr>
        <w:pStyle w:val="a3"/>
        <w:numPr>
          <w:ilvl w:val="0"/>
          <w:numId w:val="23"/>
        </w:numPr>
        <w:tabs>
          <w:tab w:val="left" w:pos="284"/>
        </w:tabs>
        <w:autoSpaceDE w:val="0"/>
        <w:autoSpaceDN w:val="0"/>
        <w:adjustRightInd w:val="0"/>
        <w:ind w:left="284" w:hanging="284"/>
        <w:rPr>
          <w:rStyle w:val="af1"/>
          <w:rFonts w:ascii="Times New Roman" w:hAnsi="Times New Roman" w:cs="Times New Roman"/>
          <w:b w:val="0"/>
          <w:bCs w:val="0"/>
          <w:spacing w:val="-4"/>
          <w:sz w:val="16"/>
          <w:szCs w:val="16"/>
        </w:rPr>
      </w:pPr>
      <w:r w:rsidRPr="002047E9">
        <w:rPr>
          <w:rStyle w:val="af1"/>
          <w:rFonts w:ascii="Times New Roman" w:hAnsi="Times New Roman" w:cs="Times New Roman"/>
          <w:b w:val="0"/>
          <w:bCs w:val="0"/>
          <w:spacing w:val="-4"/>
          <w:sz w:val="16"/>
          <w:szCs w:val="16"/>
        </w:rPr>
        <w:t>Lowry, О.Н Protein measurement with Folin phenol reagent / О.Н Lowry // J. Biol. Chem. – 1951. – Vol. 193, № 1. – P. 265–275.</w:t>
      </w:r>
    </w:p>
    <w:p w:rsidR="00D86100" w:rsidRPr="002047E9" w:rsidRDefault="00D86100" w:rsidP="00784955">
      <w:pPr>
        <w:pStyle w:val="a3"/>
        <w:numPr>
          <w:ilvl w:val="0"/>
          <w:numId w:val="23"/>
        </w:numPr>
        <w:tabs>
          <w:tab w:val="left" w:pos="284"/>
        </w:tabs>
        <w:autoSpaceDE w:val="0"/>
        <w:autoSpaceDN w:val="0"/>
        <w:adjustRightInd w:val="0"/>
        <w:ind w:left="284" w:hanging="284"/>
        <w:rPr>
          <w:rFonts w:ascii="Times New Roman" w:hAnsi="Times New Roman" w:cs="Times New Roman"/>
          <w:sz w:val="16"/>
          <w:szCs w:val="16"/>
        </w:rPr>
      </w:pPr>
      <w:r w:rsidRPr="002047E9">
        <w:rPr>
          <w:rFonts w:ascii="Times New Roman" w:hAnsi="Times New Roman" w:cs="Times New Roman"/>
          <w:spacing w:val="-4"/>
          <w:sz w:val="16"/>
          <w:szCs w:val="16"/>
        </w:rPr>
        <w:t>Вlober, G. Distribution of radioactivity between the acid-soluble pool and pools of  RNA in the nuclear, nonsedimentable and ribosome fractions of rat liver after a single injection of labeled orotic acid / G. Вlober, V.R. Роttеr // Biochem. Biophys. Acta – 1968. – Vol. 166. –</w:t>
      </w:r>
      <w:r w:rsidRPr="002047E9">
        <w:rPr>
          <w:rFonts w:ascii="Times New Roman" w:hAnsi="Times New Roman" w:cs="Times New Roman"/>
          <w:sz w:val="16"/>
          <w:szCs w:val="16"/>
        </w:rPr>
        <w:t xml:space="preserve"> P. 48–54.</w:t>
      </w:r>
    </w:p>
    <w:p w:rsidR="00D86100" w:rsidRPr="002047E9" w:rsidRDefault="00D86100" w:rsidP="00A76C55">
      <w:pPr>
        <w:spacing w:after="0" w:line="240" w:lineRule="auto"/>
        <w:jc w:val="both"/>
        <w:rPr>
          <w:rFonts w:ascii="Times New Roman" w:hAnsi="Times New Roman" w:cs="Times New Roman"/>
          <w:sz w:val="16"/>
          <w:szCs w:val="16"/>
        </w:rPr>
      </w:pPr>
    </w:p>
    <w:p w:rsidR="00784955" w:rsidRPr="002047E9" w:rsidRDefault="00784955" w:rsidP="00A76C55">
      <w:pPr>
        <w:spacing w:after="0" w:line="240" w:lineRule="auto"/>
        <w:jc w:val="both"/>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 xml:space="preserve">ЭКОЛОГИЧЕСКИЙ АНАЛИЗ И ПОРЯДОК ОБРАЩЕНИЯ С ОТХОДАМИ ПРОИЗВОДСТВА </w:t>
      </w:r>
      <w:r w:rsidR="00784955" w:rsidRPr="002047E9">
        <w:rPr>
          <w:rFonts w:ascii="Times New Roman" w:hAnsi="Times New Roman" w:cs="Times New Roman"/>
          <w:b/>
          <w:bCs/>
          <w:sz w:val="20"/>
          <w:szCs w:val="20"/>
        </w:rPr>
        <w:br/>
      </w:r>
      <w:r w:rsidRPr="002047E9">
        <w:rPr>
          <w:rFonts w:ascii="Times New Roman" w:hAnsi="Times New Roman" w:cs="Times New Roman"/>
          <w:b/>
          <w:bCs/>
          <w:sz w:val="20"/>
          <w:szCs w:val="20"/>
        </w:rPr>
        <w:t>В ОБЛАСТИ СТОМАТОЛОГИИ</w:t>
      </w:r>
    </w:p>
    <w:p w:rsidR="00D86100" w:rsidRPr="002047E9" w:rsidRDefault="00D86100" w:rsidP="00A76C55">
      <w:pPr>
        <w:spacing w:after="0" w:line="240" w:lineRule="auto"/>
        <w:jc w:val="center"/>
        <w:rPr>
          <w:rFonts w:ascii="Times New Roman" w:hAnsi="Times New Roman" w:cs="Times New Roman"/>
          <w:bCs/>
          <w:iC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Ерёмова Т.Р.,</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студентка 3 курса ВГУ имени П.М. Машерова, г.</w:t>
      </w:r>
      <w:r w:rsidR="00784955" w:rsidRPr="002047E9">
        <w:rPr>
          <w:rFonts w:ascii="Times New Roman" w:hAnsi="Times New Roman" w:cs="Times New Roman"/>
          <w:i/>
          <w:iCs/>
          <w:sz w:val="20"/>
          <w:szCs w:val="20"/>
        </w:rPr>
        <w:t xml:space="preserve"> </w:t>
      </w:r>
      <w:r w:rsidRPr="002047E9">
        <w:rPr>
          <w:rFonts w:ascii="Times New Roman" w:hAnsi="Times New Roman" w:cs="Times New Roman"/>
          <w:i/>
          <w:iCs/>
          <w:sz w:val="20"/>
          <w:szCs w:val="20"/>
        </w:rPr>
        <w:t>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Литвенкова И.А., к</w:t>
      </w:r>
      <w:r w:rsidR="00784955" w:rsidRPr="002047E9">
        <w:rPr>
          <w:rFonts w:ascii="Times New Roman" w:hAnsi="Times New Roman" w:cs="Times New Roman"/>
          <w:sz w:val="20"/>
          <w:szCs w:val="20"/>
        </w:rPr>
        <w:t>анд</w:t>
      </w:r>
      <w:r w:rsidRPr="002047E9">
        <w:rPr>
          <w:rFonts w:ascii="Times New Roman" w:hAnsi="Times New Roman" w:cs="Times New Roman"/>
          <w:sz w:val="20"/>
          <w:szCs w:val="20"/>
        </w:rPr>
        <w:t>.</w:t>
      </w:r>
      <w:r w:rsidR="00784955" w:rsidRPr="002047E9">
        <w:rPr>
          <w:rFonts w:ascii="Times New Roman" w:hAnsi="Times New Roman" w:cs="Times New Roman"/>
          <w:sz w:val="20"/>
          <w:szCs w:val="20"/>
        </w:rPr>
        <w:t xml:space="preserve"> </w:t>
      </w:r>
      <w:r w:rsidRPr="002047E9">
        <w:rPr>
          <w:rFonts w:ascii="Times New Roman" w:hAnsi="Times New Roman" w:cs="Times New Roman"/>
          <w:sz w:val="20"/>
          <w:szCs w:val="20"/>
        </w:rPr>
        <w:t>б</w:t>
      </w:r>
      <w:r w:rsidR="00784955" w:rsidRPr="002047E9">
        <w:rPr>
          <w:rFonts w:ascii="Times New Roman" w:hAnsi="Times New Roman" w:cs="Times New Roman"/>
          <w:sz w:val="20"/>
          <w:szCs w:val="20"/>
        </w:rPr>
        <w:t>иол</w:t>
      </w:r>
      <w:r w:rsidRPr="002047E9">
        <w:rPr>
          <w:rFonts w:ascii="Times New Roman" w:hAnsi="Times New Roman" w:cs="Times New Roman"/>
          <w:sz w:val="20"/>
          <w:szCs w:val="20"/>
        </w:rPr>
        <w:t>.</w:t>
      </w:r>
      <w:r w:rsidR="00784955" w:rsidRPr="002047E9">
        <w:rPr>
          <w:rFonts w:ascii="Times New Roman" w:hAnsi="Times New Roman" w:cs="Times New Roman"/>
          <w:sz w:val="20"/>
          <w:szCs w:val="20"/>
        </w:rPr>
        <w:t xml:space="preserve"> </w:t>
      </w:r>
      <w:r w:rsidRPr="002047E9">
        <w:rPr>
          <w:rFonts w:ascii="Times New Roman" w:hAnsi="Times New Roman" w:cs="Times New Roman"/>
          <w:sz w:val="20"/>
          <w:szCs w:val="20"/>
        </w:rPr>
        <w:t>н</w:t>
      </w:r>
      <w:r w:rsidR="00784955" w:rsidRPr="002047E9">
        <w:rPr>
          <w:rFonts w:ascii="Times New Roman" w:hAnsi="Times New Roman" w:cs="Times New Roman"/>
          <w:sz w:val="20"/>
          <w:szCs w:val="20"/>
        </w:rPr>
        <w:t>аук</w:t>
      </w:r>
      <w:r w:rsidRPr="002047E9">
        <w:rPr>
          <w:rFonts w:ascii="Times New Roman" w:hAnsi="Times New Roman" w:cs="Times New Roman"/>
          <w:sz w:val="20"/>
          <w:szCs w:val="20"/>
        </w:rPr>
        <w:t>, доцент</w:t>
      </w:r>
    </w:p>
    <w:p w:rsidR="00D86100" w:rsidRPr="002047E9" w:rsidRDefault="00D86100" w:rsidP="00A76C55">
      <w:pPr>
        <w:spacing w:after="0" w:line="240" w:lineRule="auto"/>
        <w:jc w:val="both"/>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color w:val="000000"/>
          <w:spacing w:val="-8"/>
          <w:sz w:val="20"/>
          <w:szCs w:val="20"/>
        </w:rPr>
      </w:pPr>
      <w:r w:rsidRPr="002047E9">
        <w:rPr>
          <w:rFonts w:ascii="Times New Roman" w:hAnsi="Times New Roman" w:cs="Times New Roman"/>
          <w:color w:val="000000"/>
          <w:spacing w:val="-4"/>
          <w:sz w:val="20"/>
          <w:szCs w:val="20"/>
        </w:rPr>
        <w:t>Проблемы обеспечения санитарно-эпидемиологического благополучия страны являются сферой ме</w:t>
      </w:r>
      <w:r w:rsidRPr="002047E9">
        <w:rPr>
          <w:rFonts w:ascii="Times New Roman" w:hAnsi="Times New Roman" w:cs="Times New Roman"/>
          <w:color w:val="000000"/>
          <w:spacing w:val="-4"/>
          <w:sz w:val="20"/>
          <w:szCs w:val="20"/>
        </w:rPr>
        <w:t>ж</w:t>
      </w:r>
      <w:r w:rsidRPr="002047E9">
        <w:rPr>
          <w:rFonts w:ascii="Times New Roman" w:hAnsi="Times New Roman" w:cs="Times New Roman"/>
          <w:color w:val="000000"/>
          <w:spacing w:val="-4"/>
          <w:sz w:val="20"/>
          <w:szCs w:val="20"/>
        </w:rPr>
        <w:t xml:space="preserve">отраслевого регулирования и одним из важнейших аспектов национальной безопасности в области охраны здоровья населения Беларуси. Одной из главных задач в республике является решение проблемы </w:t>
      </w:r>
      <w:r w:rsidRPr="002047E9">
        <w:rPr>
          <w:rFonts w:ascii="Times New Roman" w:hAnsi="Times New Roman" w:cs="Times New Roman"/>
          <w:color w:val="000000"/>
          <w:spacing w:val="-8"/>
          <w:sz w:val="20"/>
          <w:szCs w:val="20"/>
        </w:rPr>
        <w:t>переработки, ликвидации и обезвреживания медицинских отходов, количество которых с каждым днем растет [1].</w:t>
      </w:r>
    </w:p>
    <w:p w:rsidR="00D86100" w:rsidRPr="002047E9" w:rsidRDefault="00D86100"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color w:val="000000"/>
          <w:sz w:val="20"/>
          <w:szCs w:val="20"/>
        </w:rPr>
        <w:t>Таким образом, актуальной проблемой является исследование организационно-экономических особенностей и определение перспективных направлений развития проблем, обусловленных загрязнен</w:t>
      </w:r>
      <w:r w:rsidRPr="002047E9">
        <w:rPr>
          <w:rFonts w:ascii="Times New Roman" w:hAnsi="Times New Roman" w:cs="Times New Roman"/>
          <w:color w:val="000000"/>
          <w:sz w:val="20"/>
          <w:szCs w:val="20"/>
        </w:rPr>
        <w:t>и</w:t>
      </w:r>
      <w:r w:rsidRPr="002047E9">
        <w:rPr>
          <w:rFonts w:ascii="Times New Roman" w:hAnsi="Times New Roman" w:cs="Times New Roman"/>
          <w:color w:val="000000"/>
          <w:sz w:val="20"/>
          <w:szCs w:val="20"/>
        </w:rPr>
        <w:t>ем окружающей среды отходами медицинского профиля.</w:t>
      </w:r>
    </w:p>
    <w:p w:rsidR="00D86100" w:rsidRPr="002047E9" w:rsidRDefault="00D86100"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sz w:val="20"/>
          <w:szCs w:val="20"/>
        </w:rPr>
        <w:t>Цель работы – экологический анализ и порядок обращения с отходами производства на примере медицинских учреждений (ЧУП «НАСТАТ-ДЕНТ»).</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z w:val="20"/>
          <w:szCs w:val="20"/>
        </w:rPr>
        <w:t xml:space="preserve">Материалом исследования были статистические данные журналов учета ПОД-9, </w:t>
      </w:r>
      <w:r w:rsidRPr="002047E9">
        <w:rPr>
          <w:rFonts w:ascii="Times New Roman" w:hAnsi="Times New Roman" w:cs="Times New Roman"/>
          <w:color w:val="000000"/>
          <w:sz w:val="20"/>
          <w:szCs w:val="20"/>
        </w:rPr>
        <w:t xml:space="preserve">ПОД-10. </w:t>
      </w:r>
      <w:r w:rsidRPr="002047E9">
        <w:rPr>
          <w:rFonts w:ascii="Times New Roman" w:hAnsi="Times New Roman" w:cs="Times New Roman"/>
          <w:sz w:val="20"/>
          <w:szCs w:val="20"/>
        </w:rPr>
        <w:t>Использовались аналитический метод, метод классификаций, сравнительно сопостав</w:t>
      </w:r>
      <w:r w:rsidRPr="002047E9">
        <w:rPr>
          <w:rFonts w:ascii="Times New Roman" w:hAnsi="Times New Roman" w:cs="Times New Roman"/>
          <w:sz w:val="20"/>
          <w:szCs w:val="20"/>
        </w:rPr>
        <w:t>и</w:t>
      </w:r>
      <w:r w:rsidRPr="002047E9">
        <w:rPr>
          <w:rFonts w:ascii="Times New Roman" w:hAnsi="Times New Roman" w:cs="Times New Roman"/>
          <w:sz w:val="20"/>
          <w:szCs w:val="20"/>
        </w:rPr>
        <w:t>тельный, для определения веществ по классам опасности и их токсичности. Произведены расчеты отх</w:t>
      </w:r>
      <w:r w:rsidRPr="002047E9">
        <w:rPr>
          <w:rFonts w:ascii="Times New Roman" w:hAnsi="Times New Roman" w:cs="Times New Roman"/>
          <w:sz w:val="20"/>
          <w:szCs w:val="20"/>
        </w:rPr>
        <w:t>о</w:t>
      </w:r>
      <w:r w:rsidRPr="002047E9">
        <w:rPr>
          <w:rFonts w:ascii="Times New Roman" w:hAnsi="Times New Roman" w:cs="Times New Roman"/>
          <w:sz w:val="20"/>
          <w:szCs w:val="20"/>
        </w:rPr>
        <w:t>дов производства по формуле:</w:t>
      </w:r>
    </w:p>
    <w:p w:rsidR="00D86100" w:rsidRPr="002047E9" w:rsidRDefault="00D86100" w:rsidP="00A76C55">
      <w:pPr>
        <w:pStyle w:val="a3"/>
        <w:rPr>
          <w:rFonts w:ascii="Times New Roman" w:hAnsi="Times New Roman" w:cs="Times New Roman"/>
          <w:sz w:val="20"/>
          <w:szCs w:val="20"/>
        </w:rPr>
      </w:pPr>
      <w:r w:rsidRPr="002047E9">
        <w:rPr>
          <w:rFonts w:ascii="Times New Roman" w:hAnsi="Times New Roman" w:cs="Times New Roman"/>
          <w:sz w:val="20"/>
          <w:szCs w:val="20"/>
        </w:rPr>
        <w:t>Люминесцентные лампы 3532604</w:t>
      </w:r>
    </w:p>
    <w:p w:rsidR="00D86100" w:rsidRPr="002047E9" w:rsidRDefault="00D86100" w:rsidP="00A76C55">
      <w:pPr>
        <w:spacing w:after="0" w:line="240" w:lineRule="auto"/>
        <w:jc w:val="center"/>
        <w:rPr>
          <w:rFonts w:ascii="Times New Roman" w:hAnsi="Times New Roman" w:cs="Times New Roman"/>
          <w:b/>
          <w:bCs/>
          <w:color w:val="000000"/>
          <w:sz w:val="20"/>
          <w:szCs w:val="20"/>
          <w:vertAlign w:val="subscript"/>
        </w:rPr>
      </w:pPr>
      <w:r w:rsidRPr="002047E9">
        <w:rPr>
          <w:rFonts w:ascii="Times New Roman" w:hAnsi="Times New Roman" w:cs="Times New Roman"/>
          <w:b/>
          <w:bCs/>
          <w:sz w:val="20"/>
          <w:szCs w:val="20"/>
        </w:rPr>
        <w:t>N= </w:t>
      </w:r>
      <w:r w:rsidR="002047E9" w:rsidRPr="002047E9">
        <w:rPr>
          <w:rFonts w:ascii="Times New Roman" w:hAnsi="Times New Roman" w:cs="Times New Roman"/>
          <w:noProof/>
          <w:sz w:val="20"/>
          <w:szCs w:val="20"/>
        </w:rPr>
        <w:pict>
          <v:shape id="Рисунок 13" o:spid="_x0000_i1034" type="#_x0000_t75" style="width:8.35pt;height:14.25pt;visibility:visible">
            <v:imagedata r:id="rId18" o:title="" chromakey="white"/>
          </v:shape>
        </w:pict>
      </w:r>
      <w:r w:rsidRPr="002047E9">
        <w:rPr>
          <w:rFonts w:ascii="Times New Roman" w:hAnsi="Times New Roman" w:cs="Times New Roman"/>
          <w:b/>
          <w:bCs/>
          <w:sz w:val="20"/>
          <w:szCs w:val="20"/>
        </w:rPr>
        <w:t>n</w:t>
      </w:r>
      <w:r w:rsidRPr="002047E9">
        <w:rPr>
          <w:rFonts w:ascii="Times New Roman" w:hAnsi="Times New Roman" w:cs="Times New Roman"/>
          <w:b/>
          <w:bCs/>
          <w:sz w:val="20"/>
          <w:szCs w:val="20"/>
          <w:vertAlign w:val="subscript"/>
        </w:rPr>
        <w:t>i</w:t>
      </w:r>
      <w:r w:rsidR="002047E9" w:rsidRPr="002047E9">
        <w:rPr>
          <w:rFonts w:ascii="Times New Roman" w:hAnsi="Times New Roman" w:cs="Times New Roman"/>
          <w:noProof/>
          <w:sz w:val="20"/>
          <w:szCs w:val="20"/>
        </w:rPr>
        <w:pict>
          <v:shape id="Рисунок 14" o:spid="_x0000_i1035" type="#_x0000_t75" style="width:6.7pt;height:14.25pt;visibility:visible">
            <v:imagedata r:id="rId19" o:title="" chromakey="white"/>
          </v:shape>
        </w:pict>
      </w:r>
      <w:r w:rsidRPr="002047E9">
        <w:rPr>
          <w:rFonts w:ascii="Times New Roman" w:hAnsi="Times New Roman" w:cs="Times New Roman"/>
          <w:b/>
          <w:bCs/>
          <w:sz w:val="20"/>
          <w:szCs w:val="20"/>
        </w:rPr>
        <w:t>t</w:t>
      </w:r>
      <w:r w:rsidRPr="002047E9">
        <w:rPr>
          <w:rFonts w:ascii="Times New Roman" w:hAnsi="Times New Roman" w:cs="Times New Roman"/>
          <w:b/>
          <w:bCs/>
          <w:sz w:val="20"/>
          <w:szCs w:val="20"/>
          <w:vertAlign w:val="subscript"/>
        </w:rPr>
        <w:t>i</w:t>
      </w:r>
      <w:r w:rsidRPr="002047E9">
        <w:rPr>
          <w:rFonts w:ascii="Times New Roman" w:hAnsi="Times New Roman" w:cs="Times New Roman"/>
          <w:b/>
          <w:bCs/>
          <w:color w:val="000000"/>
          <w:sz w:val="20"/>
          <w:szCs w:val="20"/>
        </w:rPr>
        <w:t>/k</w:t>
      </w:r>
      <w:r w:rsidRPr="002047E9">
        <w:rPr>
          <w:rFonts w:ascii="Times New Roman" w:hAnsi="Times New Roman" w:cs="Times New Roman"/>
          <w:b/>
          <w:bCs/>
          <w:color w:val="000000"/>
          <w:sz w:val="20"/>
          <w:szCs w:val="20"/>
          <w:vertAlign w:val="subscript"/>
        </w:rPr>
        <w:t>i</w:t>
      </w:r>
    </w:p>
    <w:p w:rsidR="00D86100" w:rsidRPr="002047E9" w:rsidRDefault="00D86100" w:rsidP="00A76C55">
      <w:pPr>
        <w:spacing w:after="0" w:line="240" w:lineRule="auto"/>
        <w:rPr>
          <w:rFonts w:ascii="Times New Roman" w:hAnsi="Times New Roman" w:cs="Times New Roman"/>
          <w:color w:val="000000"/>
          <w:sz w:val="20"/>
          <w:szCs w:val="20"/>
        </w:rPr>
      </w:pPr>
      <w:r w:rsidRPr="002047E9">
        <w:rPr>
          <w:rFonts w:ascii="Times New Roman" w:hAnsi="Times New Roman" w:cs="Times New Roman"/>
          <w:color w:val="000000"/>
          <w:sz w:val="20"/>
          <w:szCs w:val="20"/>
        </w:rPr>
        <w:t>где: n</w:t>
      </w:r>
      <w:r w:rsidRPr="002047E9">
        <w:rPr>
          <w:rFonts w:ascii="Times New Roman" w:hAnsi="Times New Roman" w:cs="Times New Roman"/>
          <w:color w:val="000000"/>
          <w:sz w:val="20"/>
          <w:szCs w:val="20"/>
          <w:vertAlign w:val="subscript"/>
        </w:rPr>
        <w:t xml:space="preserve">i </w:t>
      </w:r>
      <w:r w:rsidRPr="002047E9">
        <w:rPr>
          <w:rFonts w:ascii="Times New Roman" w:hAnsi="Times New Roman" w:cs="Times New Roman"/>
          <w:color w:val="000000"/>
          <w:sz w:val="20"/>
          <w:szCs w:val="20"/>
        </w:rPr>
        <w:t>– количество установленных ламп i-той марки, шт;</w:t>
      </w:r>
    </w:p>
    <w:p w:rsidR="00D86100" w:rsidRPr="002047E9" w:rsidRDefault="00D86100" w:rsidP="00A76C55">
      <w:pPr>
        <w:spacing w:after="0" w:line="240" w:lineRule="auto"/>
        <w:rPr>
          <w:rFonts w:ascii="Times New Roman" w:hAnsi="Times New Roman" w:cs="Times New Roman"/>
          <w:color w:val="000000"/>
          <w:sz w:val="20"/>
          <w:szCs w:val="20"/>
        </w:rPr>
      </w:pPr>
      <w:r w:rsidRPr="002047E9">
        <w:rPr>
          <w:rFonts w:ascii="Times New Roman" w:hAnsi="Times New Roman" w:cs="Times New Roman"/>
          <w:color w:val="000000"/>
          <w:sz w:val="20"/>
          <w:szCs w:val="20"/>
        </w:rPr>
        <w:t>t</w:t>
      </w:r>
      <w:r w:rsidRPr="002047E9">
        <w:rPr>
          <w:rFonts w:ascii="Times New Roman" w:hAnsi="Times New Roman" w:cs="Times New Roman"/>
          <w:color w:val="000000"/>
          <w:sz w:val="20"/>
          <w:szCs w:val="20"/>
          <w:vertAlign w:val="subscript"/>
        </w:rPr>
        <w:t xml:space="preserve">i </w:t>
      </w:r>
      <w:r w:rsidRPr="002047E9">
        <w:rPr>
          <w:rFonts w:ascii="Times New Roman" w:hAnsi="Times New Roman" w:cs="Times New Roman"/>
          <w:color w:val="000000"/>
          <w:sz w:val="20"/>
          <w:szCs w:val="20"/>
        </w:rPr>
        <w:t>– фактическое количество часов работы лампi-той марки, час/год;</w:t>
      </w:r>
    </w:p>
    <w:p w:rsidR="00D86100" w:rsidRPr="002047E9" w:rsidRDefault="00D86100" w:rsidP="00A76C55">
      <w:pPr>
        <w:spacing w:after="0" w:line="240" w:lineRule="auto"/>
        <w:jc w:val="both"/>
        <w:rPr>
          <w:rFonts w:ascii="Times New Roman" w:hAnsi="Times New Roman" w:cs="Times New Roman"/>
          <w:color w:val="000000"/>
          <w:sz w:val="20"/>
          <w:szCs w:val="20"/>
        </w:rPr>
      </w:pPr>
      <w:r w:rsidRPr="002047E9">
        <w:rPr>
          <w:rFonts w:ascii="Times New Roman" w:hAnsi="Times New Roman" w:cs="Times New Roman"/>
          <w:color w:val="000000"/>
          <w:sz w:val="20"/>
          <w:szCs w:val="20"/>
        </w:rPr>
        <w:t>k</w:t>
      </w:r>
      <w:r w:rsidRPr="002047E9">
        <w:rPr>
          <w:rFonts w:ascii="Times New Roman" w:hAnsi="Times New Roman" w:cs="Times New Roman"/>
          <w:color w:val="000000"/>
          <w:sz w:val="20"/>
          <w:szCs w:val="20"/>
          <w:vertAlign w:val="subscript"/>
        </w:rPr>
        <w:t xml:space="preserve">i </w:t>
      </w:r>
      <w:r w:rsidRPr="002047E9">
        <w:rPr>
          <w:rFonts w:ascii="Times New Roman" w:hAnsi="Times New Roman" w:cs="Times New Roman"/>
          <w:color w:val="000000"/>
          <w:sz w:val="20"/>
          <w:szCs w:val="20"/>
        </w:rPr>
        <w:t>– вес одной лампы, г;</w:t>
      </w:r>
    </w:p>
    <w:p w:rsidR="00D86100" w:rsidRPr="002047E9" w:rsidRDefault="00D86100"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color w:val="000000"/>
          <w:sz w:val="20"/>
          <w:szCs w:val="20"/>
        </w:rPr>
        <w:t>Остальные данные брались из учетных данных предприятия и журналов ПОД-9, ПОД-10, систем</w:t>
      </w:r>
      <w:r w:rsidRPr="002047E9">
        <w:rPr>
          <w:rFonts w:ascii="Times New Roman" w:hAnsi="Times New Roman" w:cs="Times New Roman"/>
          <w:color w:val="000000"/>
          <w:sz w:val="20"/>
          <w:szCs w:val="20"/>
        </w:rPr>
        <w:t>а</w:t>
      </w:r>
      <w:r w:rsidRPr="002047E9">
        <w:rPr>
          <w:rFonts w:ascii="Times New Roman" w:hAnsi="Times New Roman" w:cs="Times New Roman"/>
          <w:color w:val="000000"/>
          <w:sz w:val="20"/>
          <w:szCs w:val="20"/>
        </w:rPr>
        <w:t>тизировались и записывались в таблицу в зависимости от степени их токсичности и класса опасности, рассчитывались по фактическим объемам образования отходов [2].</w:t>
      </w:r>
    </w:p>
    <w:p w:rsidR="00D86100" w:rsidRPr="002047E9" w:rsidRDefault="00D86100" w:rsidP="00A76C55">
      <w:pPr>
        <w:shd w:val="clear" w:color="auto" w:fill="FFFFFF"/>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sz w:val="20"/>
          <w:szCs w:val="20"/>
        </w:rPr>
        <w:t>В ходе анализа инвентаризации ЧУП «Настат-Дент»</w:t>
      </w:r>
      <w:r w:rsidRPr="002047E9">
        <w:rPr>
          <w:rFonts w:ascii="Times New Roman" w:hAnsi="Times New Roman" w:cs="Times New Roman"/>
          <w:color w:val="000000"/>
          <w:sz w:val="20"/>
          <w:szCs w:val="20"/>
        </w:rPr>
        <w:t xml:space="preserve"> в журналах учета отходов по форме ПОД-9 и ПОД-10</w:t>
      </w:r>
      <w:r w:rsidRPr="002047E9">
        <w:rPr>
          <w:rFonts w:ascii="Times New Roman" w:hAnsi="Times New Roman" w:cs="Times New Roman"/>
          <w:sz w:val="20"/>
          <w:szCs w:val="20"/>
        </w:rPr>
        <w:t>, выявлено 14 видов отходов.</w:t>
      </w:r>
    </w:p>
    <w:p w:rsidR="00D86100" w:rsidRPr="002047E9" w:rsidRDefault="00D86100" w:rsidP="00A76C55">
      <w:pPr>
        <w:shd w:val="clear" w:color="auto" w:fill="FFFFFF"/>
        <w:spacing w:after="0" w:line="240" w:lineRule="auto"/>
        <w:ind w:firstLine="709"/>
        <w:jc w:val="both"/>
        <w:rPr>
          <w:rFonts w:ascii="Times New Roman" w:hAnsi="Times New Roman" w:cs="Times New Roman"/>
          <w:sz w:val="20"/>
          <w:szCs w:val="20"/>
        </w:rPr>
      </w:pPr>
    </w:p>
    <w:p w:rsidR="00D86100" w:rsidRPr="002047E9" w:rsidRDefault="00D86100" w:rsidP="00A76C55">
      <w:pPr>
        <w:shd w:val="clear" w:color="auto" w:fill="FFFFFF"/>
        <w:spacing w:after="0" w:line="240" w:lineRule="auto"/>
        <w:jc w:val="both"/>
        <w:rPr>
          <w:rFonts w:ascii="Times New Roman" w:hAnsi="Times New Roman" w:cs="Times New Roman"/>
          <w:sz w:val="20"/>
          <w:szCs w:val="20"/>
        </w:rPr>
      </w:pPr>
      <w:r w:rsidRPr="002047E9">
        <w:rPr>
          <w:rFonts w:ascii="Times New Roman" w:hAnsi="Times New Roman" w:cs="Times New Roman"/>
          <w:sz w:val="20"/>
          <w:szCs w:val="20"/>
        </w:rPr>
        <w:lastRenderedPageBreak/>
        <w:t>Таблица – Характеристика отходов медучреждения</w:t>
      </w:r>
    </w:p>
    <w:p w:rsidR="00784955" w:rsidRPr="002047E9" w:rsidRDefault="00784955" w:rsidP="00A76C55">
      <w:pPr>
        <w:shd w:val="clear" w:color="auto" w:fill="FFFFFF"/>
        <w:spacing w:after="0" w:line="240" w:lineRule="auto"/>
        <w:jc w:val="both"/>
        <w:rPr>
          <w:rFonts w:ascii="Times New Roman" w:hAnsi="Times New Roman" w:cs="Times New Roman"/>
          <w:sz w:val="16"/>
          <w:szCs w:val="16"/>
        </w:rPr>
      </w:pPr>
    </w:p>
    <w:tbl>
      <w:tblPr>
        <w:tblW w:w="5000" w:type="pct"/>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7"/>
        <w:gridCol w:w="127"/>
        <w:gridCol w:w="4130"/>
        <w:gridCol w:w="1450"/>
        <w:gridCol w:w="2322"/>
      </w:tblGrid>
      <w:tr w:rsidR="00D86100" w:rsidRPr="002047E9" w:rsidTr="00784955">
        <w:trPr>
          <w:trHeight w:val="20"/>
          <w:jc w:val="center"/>
        </w:trPr>
        <w:tc>
          <w:tcPr>
            <w:tcW w:w="1384" w:type="dxa"/>
            <w:gridSpan w:val="2"/>
            <w:vAlign w:val="center"/>
          </w:tcPr>
          <w:p w:rsidR="00D86100" w:rsidRPr="002047E9" w:rsidRDefault="00D86100" w:rsidP="007849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Код</w:t>
            </w:r>
            <w:r w:rsidR="00784955" w:rsidRPr="002047E9">
              <w:rPr>
                <w:rFonts w:ascii="Times New Roman" w:hAnsi="Times New Roman" w:cs="Times New Roman"/>
                <w:sz w:val="18"/>
                <w:szCs w:val="18"/>
              </w:rPr>
              <w:t xml:space="preserve"> </w:t>
            </w:r>
            <w:r w:rsidRPr="002047E9">
              <w:rPr>
                <w:rFonts w:ascii="Times New Roman" w:hAnsi="Times New Roman" w:cs="Times New Roman"/>
                <w:sz w:val="18"/>
                <w:szCs w:val="18"/>
              </w:rPr>
              <w:t>отхода</w:t>
            </w:r>
          </w:p>
        </w:tc>
        <w:tc>
          <w:tcPr>
            <w:tcW w:w="4130" w:type="dxa"/>
            <w:vAlign w:val="center"/>
          </w:tcPr>
          <w:p w:rsidR="00D86100" w:rsidRPr="002047E9" w:rsidRDefault="00D86100" w:rsidP="007849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Наименование отхода</w:t>
            </w:r>
          </w:p>
        </w:tc>
        <w:tc>
          <w:tcPr>
            <w:tcW w:w="1450" w:type="dxa"/>
            <w:vAlign w:val="center"/>
          </w:tcPr>
          <w:p w:rsidR="00D86100" w:rsidRPr="002047E9" w:rsidRDefault="00D86100" w:rsidP="007849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Количество</w:t>
            </w:r>
          </w:p>
        </w:tc>
        <w:tc>
          <w:tcPr>
            <w:tcW w:w="2322" w:type="dxa"/>
            <w:vAlign w:val="center"/>
          </w:tcPr>
          <w:p w:rsidR="00D86100" w:rsidRPr="002047E9" w:rsidRDefault="00D86100" w:rsidP="007849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Источник образования</w:t>
            </w:r>
          </w:p>
        </w:tc>
      </w:tr>
      <w:tr w:rsidR="00D86100" w:rsidRPr="002047E9" w:rsidTr="00784955">
        <w:trPr>
          <w:trHeight w:val="20"/>
          <w:jc w:val="center"/>
        </w:trPr>
        <w:tc>
          <w:tcPr>
            <w:tcW w:w="9286" w:type="dxa"/>
            <w:gridSpan w:val="5"/>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b/>
                <w:bCs/>
                <w:sz w:val="18"/>
                <w:szCs w:val="18"/>
              </w:rPr>
              <w:t>Неопасный класс</w:t>
            </w:r>
          </w:p>
        </w:tc>
      </w:tr>
      <w:tr w:rsidR="00D86100" w:rsidRPr="002047E9" w:rsidTr="00784955">
        <w:trPr>
          <w:trHeight w:val="20"/>
          <w:jc w:val="center"/>
        </w:trPr>
        <w:tc>
          <w:tcPr>
            <w:tcW w:w="1384" w:type="dxa"/>
            <w:gridSpan w:val="2"/>
          </w:tcPr>
          <w:p w:rsidR="00D86100" w:rsidRPr="002047E9" w:rsidRDefault="00D86100" w:rsidP="00A76C55">
            <w:pPr>
              <w:spacing w:after="0" w:line="240" w:lineRule="auto"/>
              <w:jc w:val="both"/>
              <w:rPr>
                <w:rFonts w:ascii="Times New Roman" w:hAnsi="Times New Roman" w:cs="Times New Roman"/>
                <w:b/>
                <w:bCs/>
                <w:sz w:val="18"/>
                <w:szCs w:val="18"/>
                <w:u w:val="single"/>
              </w:rPr>
            </w:pPr>
            <w:r w:rsidRPr="002047E9">
              <w:rPr>
                <w:rFonts w:ascii="Times New Roman" w:hAnsi="Times New Roman" w:cs="Times New Roman"/>
                <w:b/>
                <w:bCs/>
                <w:color w:val="0F243E"/>
                <w:sz w:val="18"/>
                <w:szCs w:val="18"/>
                <w:u w:val="single"/>
              </w:rPr>
              <w:t>9120400</w:t>
            </w:r>
          </w:p>
        </w:tc>
        <w:tc>
          <w:tcPr>
            <w:tcW w:w="413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Отходы производства, подобные отходам жизн</w:t>
            </w:r>
            <w:r w:rsidRPr="002047E9">
              <w:rPr>
                <w:rFonts w:ascii="Times New Roman" w:hAnsi="Times New Roman" w:cs="Times New Roman"/>
                <w:sz w:val="18"/>
                <w:szCs w:val="18"/>
              </w:rPr>
              <w:t>е</w:t>
            </w:r>
            <w:r w:rsidRPr="002047E9">
              <w:rPr>
                <w:rFonts w:ascii="Times New Roman" w:hAnsi="Times New Roman" w:cs="Times New Roman"/>
                <w:sz w:val="18"/>
                <w:szCs w:val="18"/>
              </w:rPr>
              <w:t xml:space="preserve">деятельности </w:t>
            </w:r>
          </w:p>
        </w:tc>
        <w:tc>
          <w:tcPr>
            <w:tcW w:w="1450" w:type="dxa"/>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0,8</w:t>
            </w:r>
            <w:r w:rsidR="00784955" w:rsidRPr="002047E9">
              <w:rPr>
                <w:rFonts w:ascii="Times New Roman" w:hAnsi="Times New Roman" w:cs="Times New Roman"/>
                <w:sz w:val="18"/>
                <w:szCs w:val="18"/>
              </w:rPr>
              <w:t xml:space="preserve"> </w:t>
            </w:r>
            <w:r w:rsidRPr="002047E9">
              <w:rPr>
                <w:rFonts w:ascii="Times New Roman" w:hAnsi="Times New Roman" w:cs="Times New Roman"/>
                <w:sz w:val="18"/>
                <w:szCs w:val="18"/>
              </w:rPr>
              <w:t>т/год</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Жизнедеятельность с</w:t>
            </w:r>
            <w:r w:rsidRPr="002047E9">
              <w:rPr>
                <w:rFonts w:ascii="Times New Roman" w:hAnsi="Times New Roman" w:cs="Times New Roman"/>
                <w:sz w:val="18"/>
                <w:szCs w:val="18"/>
              </w:rPr>
              <w:t>о</w:t>
            </w:r>
            <w:r w:rsidRPr="002047E9">
              <w:rPr>
                <w:rFonts w:ascii="Times New Roman" w:hAnsi="Times New Roman" w:cs="Times New Roman"/>
                <w:sz w:val="18"/>
                <w:szCs w:val="18"/>
              </w:rPr>
              <w:t xml:space="preserve">трудников </w:t>
            </w:r>
          </w:p>
        </w:tc>
      </w:tr>
      <w:tr w:rsidR="00D86100" w:rsidRPr="002047E9" w:rsidTr="00784955">
        <w:trPr>
          <w:trHeight w:val="20"/>
          <w:jc w:val="center"/>
        </w:trPr>
        <w:tc>
          <w:tcPr>
            <w:tcW w:w="9286" w:type="dxa"/>
            <w:gridSpan w:val="5"/>
          </w:tcPr>
          <w:p w:rsidR="00D86100" w:rsidRPr="002047E9" w:rsidRDefault="00D86100" w:rsidP="00A76C55">
            <w:pPr>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1-й класс опасности</w:t>
            </w:r>
          </w:p>
        </w:tc>
      </w:tr>
      <w:tr w:rsidR="00D86100" w:rsidRPr="002047E9" w:rsidTr="00784955">
        <w:trPr>
          <w:trHeight w:val="20"/>
          <w:jc w:val="center"/>
        </w:trPr>
        <w:tc>
          <w:tcPr>
            <w:tcW w:w="1384" w:type="dxa"/>
            <w:gridSpan w:val="2"/>
          </w:tcPr>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r w:rsidRPr="002047E9">
              <w:rPr>
                <w:rFonts w:ascii="Times New Roman" w:hAnsi="Times New Roman" w:cs="Times New Roman"/>
                <w:b/>
                <w:bCs/>
                <w:color w:val="0F243E"/>
                <w:sz w:val="18"/>
                <w:szCs w:val="18"/>
                <w:u w:val="single"/>
              </w:rPr>
              <w:t>3532604</w:t>
            </w:r>
          </w:p>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p>
        </w:tc>
        <w:tc>
          <w:tcPr>
            <w:tcW w:w="413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Люминесцентные лампы </w:t>
            </w:r>
          </w:p>
        </w:tc>
        <w:tc>
          <w:tcPr>
            <w:tcW w:w="1450" w:type="dxa"/>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4</w:t>
            </w:r>
            <w:r w:rsidR="00784955" w:rsidRPr="002047E9">
              <w:rPr>
                <w:rFonts w:ascii="Times New Roman" w:hAnsi="Times New Roman" w:cs="Times New Roman"/>
                <w:sz w:val="18"/>
                <w:szCs w:val="18"/>
              </w:rPr>
              <w:t xml:space="preserve"> </w:t>
            </w:r>
            <w:r w:rsidRPr="002047E9">
              <w:rPr>
                <w:rFonts w:ascii="Times New Roman" w:hAnsi="Times New Roman" w:cs="Times New Roman"/>
                <w:sz w:val="18"/>
                <w:szCs w:val="18"/>
              </w:rPr>
              <w:t>шт/год</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Освещение производс</w:t>
            </w:r>
            <w:r w:rsidRPr="002047E9">
              <w:rPr>
                <w:rFonts w:ascii="Times New Roman" w:hAnsi="Times New Roman" w:cs="Times New Roman"/>
                <w:sz w:val="18"/>
                <w:szCs w:val="18"/>
              </w:rPr>
              <w:t>т</w:t>
            </w:r>
            <w:r w:rsidRPr="002047E9">
              <w:rPr>
                <w:rFonts w:ascii="Times New Roman" w:hAnsi="Times New Roman" w:cs="Times New Roman"/>
                <w:sz w:val="18"/>
                <w:szCs w:val="18"/>
              </w:rPr>
              <w:t xml:space="preserve">венных помещений </w:t>
            </w:r>
          </w:p>
        </w:tc>
      </w:tr>
      <w:tr w:rsidR="00D86100" w:rsidRPr="002047E9" w:rsidTr="00784955">
        <w:trPr>
          <w:trHeight w:val="20"/>
          <w:jc w:val="center"/>
        </w:trPr>
        <w:tc>
          <w:tcPr>
            <w:tcW w:w="1384" w:type="dxa"/>
            <w:gridSpan w:val="2"/>
          </w:tcPr>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r w:rsidRPr="002047E9">
              <w:rPr>
                <w:rFonts w:ascii="Times New Roman" w:hAnsi="Times New Roman" w:cs="Times New Roman"/>
                <w:b/>
                <w:bCs/>
                <w:color w:val="0F243E"/>
                <w:sz w:val="18"/>
                <w:szCs w:val="18"/>
                <w:u w:val="single"/>
              </w:rPr>
              <w:t>7710301</w:t>
            </w:r>
          </w:p>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p>
        </w:tc>
        <w:tc>
          <w:tcPr>
            <w:tcW w:w="4130" w:type="dxa"/>
          </w:tcPr>
          <w:p w:rsidR="00D86100" w:rsidRPr="002047E9" w:rsidRDefault="00D86100" w:rsidP="00603859">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Анатомические отходы необеззараженные (н</w:t>
            </w:r>
            <w:r w:rsidRPr="002047E9">
              <w:rPr>
                <w:rFonts w:ascii="Times New Roman" w:hAnsi="Times New Roman" w:cs="Times New Roman"/>
                <w:sz w:val="18"/>
                <w:szCs w:val="18"/>
              </w:rPr>
              <w:t>е</w:t>
            </w:r>
            <w:r w:rsidRPr="002047E9">
              <w:rPr>
                <w:rFonts w:ascii="Times New Roman" w:hAnsi="Times New Roman" w:cs="Times New Roman"/>
                <w:sz w:val="18"/>
                <w:szCs w:val="18"/>
              </w:rPr>
              <w:t>обезвреженные)</w:t>
            </w:r>
          </w:p>
        </w:tc>
        <w:tc>
          <w:tcPr>
            <w:tcW w:w="1450" w:type="dxa"/>
          </w:tcPr>
          <w:p w:rsidR="00784955"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 xml:space="preserve">по факту </w:t>
            </w:r>
          </w:p>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образования</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Оказание услуг </w:t>
            </w:r>
          </w:p>
        </w:tc>
      </w:tr>
      <w:tr w:rsidR="00D86100" w:rsidRPr="002047E9" w:rsidTr="00784955">
        <w:trPr>
          <w:trHeight w:val="20"/>
          <w:jc w:val="center"/>
        </w:trPr>
        <w:tc>
          <w:tcPr>
            <w:tcW w:w="1384" w:type="dxa"/>
            <w:gridSpan w:val="2"/>
          </w:tcPr>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r w:rsidRPr="002047E9">
              <w:rPr>
                <w:rFonts w:ascii="Times New Roman" w:hAnsi="Times New Roman" w:cs="Times New Roman"/>
                <w:b/>
                <w:bCs/>
                <w:color w:val="0F243E"/>
                <w:sz w:val="18"/>
                <w:szCs w:val="18"/>
                <w:u w:val="single"/>
              </w:rPr>
              <w:t>7710300</w:t>
            </w:r>
          </w:p>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p>
        </w:tc>
        <w:tc>
          <w:tcPr>
            <w:tcW w:w="413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Другие опасные отходы, подобные отходами пр</w:t>
            </w:r>
            <w:r w:rsidRPr="002047E9">
              <w:rPr>
                <w:rFonts w:ascii="Times New Roman" w:hAnsi="Times New Roman" w:cs="Times New Roman"/>
                <w:sz w:val="18"/>
                <w:szCs w:val="18"/>
              </w:rPr>
              <w:t>о</w:t>
            </w:r>
            <w:r w:rsidRPr="002047E9">
              <w:rPr>
                <w:rFonts w:ascii="Times New Roman" w:hAnsi="Times New Roman" w:cs="Times New Roman"/>
                <w:sz w:val="18"/>
                <w:szCs w:val="18"/>
              </w:rPr>
              <w:t xml:space="preserve">изводства, не подлежащие использованию и с истекшим сроком годности </w:t>
            </w:r>
          </w:p>
        </w:tc>
        <w:tc>
          <w:tcPr>
            <w:tcW w:w="1450" w:type="dxa"/>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0,06 т/год</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Оказание услуг </w:t>
            </w:r>
          </w:p>
        </w:tc>
      </w:tr>
      <w:tr w:rsidR="00D86100" w:rsidRPr="002047E9" w:rsidTr="00784955">
        <w:trPr>
          <w:trHeight w:val="20"/>
          <w:jc w:val="center"/>
        </w:trPr>
        <w:tc>
          <w:tcPr>
            <w:tcW w:w="9286" w:type="dxa"/>
            <w:gridSpan w:val="5"/>
          </w:tcPr>
          <w:p w:rsidR="00D86100" w:rsidRPr="002047E9" w:rsidRDefault="00D86100" w:rsidP="00A76C55">
            <w:pPr>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2-й класс опасности</w:t>
            </w:r>
          </w:p>
        </w:tc>
      </w:tr>
      <w:tr w:rsidR="00D86100" w:rsidRPr="002047E9" w:rsidTr="00784955">
        <w:trPr>
          <w:trHeight w:val="20"/>
          <w:jc w:val="center"/>
        </w:trPr>
        <w:tc>
          <w:tcPr>
            <w:tcW w:w="1384" w:type="dxa"/>
            <w:gridSpan w:val="2"/>
          </w:tcPr>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r w:rsidRPr="002047E9">
              <w:rPr>
                <w:rFonts w:ascii="Times New Roman" w:hAnsi="Times New Roman" w:cs="Times New Roman"/>
                <w:b/>
                <w:bCs/>
                <w:color w:val="0F243E"/>
                <w:sz w:val="18"/>
                <w:szCs w:val="18"/>
                <w:u w:val="single"/>
              </w:rPr>
              <w:t>5930300</w:t>
            </w:r>
          </w:p>
        </w:tc>
        <w:tc>
          <w:tcPr>
            <w:tcW w:w="413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Остатки лабораторных химических препаратов неорганических </w:t>
            </w:r>
          </w:p>
        </w:tc>
        <w:tc>
          <w:tcPr>
            <w:tcW w:w="145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0,04 т/год</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Оказание услуг </w:t>
            </w:r>
          </w:p>
        </w:tc>
      </w:tr>
      <w:tr w:rsidR="00D86100" w:rsidRPr="002047E9" w:rsidTr="00784955">
        <w:trPr>
          <w:trHeight w:val="20"/>
          <w:jc w:val="center"/>
        </w:trPr>
        <w:tc>
          <w:tcPr>
            <w:tcW w:w="1384" w:type="dxa"/>
            <w:gridSpan w:val="2"/>
          </w:tcPr>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r w:rsidRPr="002047E9">
              <w:rPr>
                <w:rFonts w:ascii="Times New Roman" w:hAnsi="Times New Roman" w:cs="Times New Roman"/>
                <w:b/>
                <w:bCs/>
                <w:color w:val="0F243E"/>
                <w:sz w:val="18"/>
                <w:szCs w:val="18"/>
                <w:u w:val="single"/>
              </w:rPr>
              <w:t>5930200</w:t>
            </w:r>
          </w:p>
        </w:tc>
        <w:tc>
          <w:tcPr>
            <w:tcW w:w="413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Остатки лабораторных химических препаратов органических </w:t>
            </w:r>
          </w:p>
        </w:tc>
        <w:tc>
          <w:tcPr>
            <w:tcW w:w="145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0,07 т/год</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Оказание услуг </w:t>
            </w:r>
          </w:p>
        </w:tc>
      </w:tr>
      <w:tr w:rsidR="00D86100" w:rsidRPr="002047E9" w:rsidTr="00784955">
        <w:trPr>
          <w:trHeight w:val="20"/>
          <w:jc w:val="center"/>
        </w:trPr>
        <w:tc>
          <w:tcPr>
            <w:tcW w:w="9286" w:type="dxa"/>
            <w:gridSpan w:val="5"/>
          </w:tcPr>
          <w:p w:rsidR="00D86100" w:rsidRPr="002047E9" w:rsidRDefault="00D86100" w:rsidP="00A76C55">
            <w:pPr>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3-й класс опасности</w:t>
            </w:r>
          </w:p>
        </w:tc>
      </w:tr>
      <w:tr w:rsidR="00D86100" w:rsidRPr="002047E9" w:rsidTr="00784955">
        <w:trPr>
          <w:trHeight w:val="20"/>
          <w:jc w:val="center"/>
        </w:trPr>
        <w:tc>
          <w:tcPr>
            <w:tcW w:w="1384" w:type="dxa"/>
            <w:gridSpan w:val="2"/>
          </w:tcPr>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r w:rsidRPr="002047E9">
              <w:rPr>
                <w:rFonts w:ascii="Times New Roman" w:hAnsi="Times New Roman" w:cs="Times New Roman"/>
                <w:b/>
                <w:bCs/>
                <w:color w:val="0F243E"/>
                <w:sz w:val="18"/>
                <w:szCs w:val="18"/>
                <w:u w:val="single"/>
              </w:rPr>
              <w:t>7710103</w:t>
            </w:r>
          </w:p>
        </w:tc>
        <w:tc>
          <w:tcPr>
            <w:tcW w:w="413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Фармацевтические отходы (просроченные лека</w:t>
            </w:r>
            <w:r w:rsidRPr="002047E9">
              <w:rPr>
                <w:rFonts w:ascii="Times New Roman" w:hAnsi="Times New Roman" w:cs="Times New Roman"/>
                <w:sz w:val="18"/>
                <w:szCs w:val="18"/>
              </w:rPr>
              <w:t>р</w:t>
            </w:r>
            <w:r w:rsidRPr="002047E9">
              <w:rPr>
                <w:rFonts w:ascii="Times New Roman" w:hAnsi="Times New Roman" w:cs="Times New Roman"/>
                <w:sz w:val="18"/>
                <w:szCs w:val="18"/>
              </w:rPr>
              <w:t>ственные средства)</w:t>
            </w:r>
          </w:p>
        </w:tc>
        <w:tc>
          <w:tcPr>
            <w:tcW w:w="145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0,02 т/год</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Жизнедеятельность с</w:t>
            </w:r>
            <w:r w:rsidRPr="002047E9">
              <w:rPr>
                <w:rFonts w:ascii="Times New Roman" w:hAnsi="Times New Roman" w:cs="Times New Roman"/>
                <w:sz w:val="18"/>
                <w:szCs w:val="18"/>
              </w:rPr>
              <w:t>о</w:t>
            </w:r>
            <w:r w:rsidRPr="002047E9">
              <w:rPr>
                <w:rFonts w:ascii="Times New Roman" w:hAnsi="Times New Roman" w:cs="Times New Roman"/>
                <w:sz w:val="18"/>
                <w:szCs w:val="18"/>
              </w:rPr>
              <w:t xml:space="preserve">трудников </w:t>
            </w:r>
          </w:p>
        </w:tc>
      </w:tr>
      <w:tr w:rsidR="00D86100" w:rsidRPr="002047E9" w:rsidTr="00784955">
        <w:trPr>
          <w:trHeight w:val="20"/>
          <w:jc w:val="center"/>
        </w:trPr>
        <w:tc>
          <w:tcPr>
            <w:tcW w:w="1384" w:type="dxa"/>
            <w:gridSpan w:val="2"/>
          </w:tcPr>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r w:rsidRPr="002047E9">
              <w:rPr>
                <w:rFonts w:ascii="Times New Roman" w:hAnsi="Times New Roman" w:cs="Times New Roman"/>
                <w:b/>
                <w:bCs/>
                <w:color w:val="0F243E"/>
                <w:sz w:val="18"/>
                <w:szCs w:val="18"/>
                <w:u w:val="single"/>
              </w:rPr>
              <w:t>7710114</w:t>
            </w:r>
          </w:p>
        </w:tc>
        <w:tc>
          <w:tcPr>
            <w:tcW w:w="413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Антисептические вещества концентрированные испорченные, отработанные </w:t>
            </w:r>
          </w:p>
        </w:tc>
        <w:tc>
          <w:tcPr>
            <w:tcW w:w="145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0,1 т/год</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Жизнедеятельность с</w:t>
            </w:r>
            <w:r w:rsidRPr="002047E9">
              <w:rPr>
                <w:rFonts w:ascii="Times New Roman" w:hAnsi="Times New Roman" w:cs="Times New Roman"/>
                <w:sz w:val="18"/>
                <w:szCs w:val="18"/>
              </w:rPr>
              <w:t>о</w:t>
            </w:r>
            <w:r w:rsidRPr="002047E9">
              <w:rPr>
                <w:rFonts w:ascii="Times New Roman" w:hAnsi="Times New Roman" w:cs="Times New Roman"/>
                <w:sz w:val="18"/>
                <w:szCs w:val="18"/>
              </w:rPr>
              <w:t xml:space="preserve">трудников </w:t>
            </w:r>
          </w:p>
        </w:tc>
      </w:tr>
      <w:tr w:rsidR="00D86100" w:rsidRPr="002047E9" w:rsidTr="00784955">
        <w:trPr>
          <w:trHeight w:val="20"/>
          <w:jc w:val="center"/>
        </w:trPr>
        <w:tc>
          <w:tcPr>
            <w:tcW w:w="1384" w:type="dxa"/>
            <w:gridSpan w:val="2"/>
          </w:tcPr>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r w:rsidRPr="002047E9">
              <w:rPr>
                <w:rFonts w:ascii="Times New Roman" w:hAnsi="Times New Roman" w:cs="Times New Roman"/>
                <w:b/>
                <w:bCs/>
                <w:color w:val="0F243E"/>
                <w:sz w:val="18"/>
                <w:szCs w:val="18"/>
                <w:u w:val="single"/>
              </w:rPr>
              <w:t>5820503</w:t>
            </w:r>
          </w:p>
        </w:tc>
        <w:tc>
          <w:tcPr>
            <w:tcW w:w="413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Ветошь, загрязненная лакокрасочными матери</w:t>
            </w:r>
            <w:r w:rsidRPr="002047E9">
              <w:rPr>
                <w:rFonts w:ascii="Times New Roman" w:hAnsi="Times New Roman" w:cs="Times New Roman"/>
                <w:sz w:val="18"/>
                <w:szCs w:val="18"/>
              </w:rPr>
              <w:t>а</w:t>
            </w:r>
            <w:r w:rsidRPr="002047E9">
              <w:rPr>
                <w:rFonts w:ascii="Times New Roman" w:hAnsi="Times New Roman" w:cs="Times New Roman"/>
                <w:sz w:val="18"/>
                <w:szCs w:val="18"/>
              </w:rPr>
              <w:t xml:space="preserve">лами </w:t>
            </w:r>
          </w:p>
        </w:tc>
        <w:tc>
          <w:tcPr>
            <w:tcW w:w="145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0,01</w:t>
            </w:r>
            <w:r w:rsidR="00784955" w:rsidRPr="002047E9">
              <w:rPr>
                <w:rFonts w:ascii="Times New Roman" w:hAnsi="Times New Roman" w:cs="Times New Roman"/>
                <w:sz w:val="18"/>
                <w:szCs w:val="18"/>
              </w:rPr>
              <w:t xml:space="preserve"> </w:t>
            </w:r>
            <w:r w:rsidRPr="002047E9">
              <w:rPr>
                <w:rFonts w:ascii="Times New Roman" w:hAnsi="Times New Roman" w:cs="Times New Roman"/>
                <w:sz w:val="18"/>
                <w:szCs w:val="18"/>
              </w:rPr>
              <w:t>т/год</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Оказание услуг </w:t>
            </w:r>
          </w:p>
        </w:tc>
      </w:tr>
      <w:tr w:rsidR="00D86100" w:rsidRPr="002047E9" w:rsidTr="00784955">
        <w:trPr>
          <w:trHeight w:val="20"/>
          <w:jc w:val="center"/>
        </w:trPr>
        <w:tc>
          <w:tcPr>
            <w:tcW w:w="1384" w:type="dxa"/>
            <w:gridSpan w:val="2"/>
          </w:tcPr>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r w:rsidRPr="002047E9">
              <w:rPr>
                <w:rFonts w:ascii="Times New Roman" w:hAnsi="Times New Roman" w:cs="Times New Roman"/>
                <w:b/>
                <w:bCs/>
                <w:color w:val="0F243E"/>
                <w:sz w:val="18"/>
                <w:szCs w:val="18"/>
                <w:u w:val="single"/>
              </w:rPr>
              <w:t>5711800</w:t>
            </w:r>
          </w:p>
        </w:tc>
        <w:tc>
          <w:tcPr>
            <w:tcW w:w="413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Пластмассовая упаковка </w:t>
            </w:r>
          </w:p>
        </w:tc>
        <w:tc>
          <w:tcPr>
            <w:tcW w:w="145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0,07</w:t>
            </w:r>
            <w:r w:rsidR="00784955" w:rsidRPr="002047E9">
              <w:rPr>
                <w:rFonts w:ascii="Times New Roman" w:hAnsi="Times New Roman" w:cs="Times New Roman"/>
                <w:sz w:val="18"/>
                <w:szCs w:val="18"/>
              </w:rPr>
              <w:t xml:space="preserve"> </w:t>
            </w:r>
            <w:r w:rsidRPr="002047E9">
              <w:rPr>
                <w:rFonts w:ascii="Times New Roman" w:hAnsi="Times New Roman" w:cs="Times New Roman"/>
                <w:sz w:val="18"/>
                <w:szCs w:val="18"/>
              </w:rPr>
              <w:t>т/год</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Оказание услуг</w:t>
            </w:r>
          </w:p>
        </w:tc>
      </w:tr>
      <w:tr w:rsidR="00D86100" w:rsidRPr="002047E9" w:rsidTr="00784955">
        <w:trPr>
          <w:trHeight w:val="20"/>
          <w:jc w:val="center"/>
        </w:trPr>
        <w:tc>
          <w:tcPr>
            <w:tcW w:w="9286" w:type="dxa"/>
            <w:gridSpan w:val="5"/>
          </w:tcPr>
          <w:p w:rsidR="00D86100" w:rsidRPr="002047E9" w:rsidRDefault="00D86100" w:rsidP="00A76C55">
            <w:pPr>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4-й класс опасности</w:t>
            </w:r>
          </w:p>
        </w:tc>
      </w:tr>
      <w:tr w:rsidR="00D86100" w:rsidRPr="002047E9" w:rsidTr="00784955">
        <w:trPr>
          <w:trHeight w:val="20"/>
          <w:jc w:val="center"/>
        </w:trPr>
        <w:tc>
          <w:tcPr>
            <w:tcW w:w="1257" w:type="dxa"/>
          </w:tcPr>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r w:rsidRPr="002047E9">
              <w:rPr>
                <w:rFonts w:ascii="Times New Roman" w:hAnsi="Times New Roman" w:cs="Times New Roman"/>
                <w:b/>
                <w:bCs/>
                <w:color w:val="0F243E"/>
                <w:sz w:val="18"/>
                <w:szCs w:val="18"/>
                <w:u w:val="single"/>
              </w:rPr>
              <w:t>7710106</w:t>
            </w:r>
          </w:p>
        </w:tc>
        <w:tc>
          <w:tcPr>
            <w:tcW w:w="4257" w:type="dxa"/>
            <w:gridSpan w:val="2"/>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Цитостатические фармацевтические препараты </w:t>
            </w:r>
          </w:p>
        </w:tc>
        <w:tc>
          <w:tcPr>
            <w:tcW w:w="1450"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0,012</w:t>
            </w:r>
            <w:r w:rsidR="00784955" w:rsidRPr="002047E9">
              <w:rPr>
                <w:rFonts w:ascii="Times New Roman" w:hAnsi="Times New Roman" w:cs="Times New Roman"/>
                <w:sz w:val="18"/>
                <w:szCs w:val="18"/>
              </w:rPr>
              <w:t xml:space="preserve"> </w:t>
            </w:r>
            <w:r w:rsidRPr="002047E9">
              <w:rPr>
                <w:rFonts w:ascii="Times New Roman" w:hAnsi="Times New Roman" w:cs="Times New Roman"/>
                <w:sz w:val="18"/>
                <w:szCs w:val="18"/>
              </w:rPr>
              <w:t>т/год</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Оказание услуг </w:t>
            </w:r>
          </w:p>
        </w:tc>
      </w:tr>
      <w:tr w:rsidR="00D86100" w:rsidRPr="002047E9" w:rsidTr="00784955">
        <w:trPr>
          <w:trHeight w:val="20"/>
          <w:jc w:val="center"/>
        </w:trPr>
        <w:tc>
          <w:tcPr>
            <w:tcW w:w="1257" w:type="dxa"/>
          </w:tcPr>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r w:rsidRPr="002047E9">
              <w:rPr>
                <w:rFonts w:ascii="Times New Roman" w:hAnsi="Times New Roman" w:cs="Times New Roman"/>
                <w:b/>
                <w:bCs/>
                <w:color w:val="0F243E"/>
                <w:sz w:val="18"/>
                <w:szCs w:val="18"/>
                <w:u w:val="single"/>
              </w:rPr>
              <w:t>7710101</w:t>
            </w:r>
          </w:p>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p>
        </w:tc>
        <w:tc>
          <w:tcPr>
            <w:tcW w:w="4257" w:type="dxa"/>
            <w:gridSpan w:val="2"/>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Анатомические отходы </w:t>
            </w:r>
          </w:p>
        </w:tc>
        <w:tc>
          <w:tcPr>
            <w:tcW w:w="1450" w:type="dxa"/>
          </w:tcPr>
          <w:p w:rsidR="00784955"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 xml:space="preserve">по факту </w:t>
            </w:r>
          </w:p>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образования</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Оказание услуг </w:t>
            </w:r>
          </w:p>
        </w:tc>
      </w:tr>
      <w:tr w:rsidR="00D86100" w:rsidRPr="002047E9" w:rsidTr="00784955">
        <w:trPr>
          <w:trHeight w:val="20"/>
          <w:jc w:val="center"/>
        </w:trPr>
        <w:tc>
          <w:tcPr>
            <w:tcW w:w="1257" w:type="dxa"/>
          </w:tcPr>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r w:rsidRPr="002047E9">
              <w:rPr>
                <w:rFonts w:ascii="Times New Roman" w:hAnsi="Times New Roman" w:cs="Times New Roman"/>
                <w:b/>
                <w:bCs/>
                <w:color w:val="0F243E"/>
                <w:sz w:val="18"/>
                <w:szCs w:val="18"/>
                <w:u w:val="single"/>
              </w:rPr>
              <w:t>7710104</w:t>
            </w:r>
          </w:p>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p>
        </w:tc>
        <w:tc>
          <w:tcPr>
            <w:tcW w:w="4257" w:type="dxa"/>
            <w:gridSpan w:val="2"/>
          </w:tcPr>
          <w:p w:rsidR="00D86100" w:rsidRPr="002047E9" w:rsidRDefault="00D86100" w:rsidP="00603859">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Отходы, загрязнение кровью или биологическими жидкостями не инфицирующими, обеззаражива</w:t>
            </w:r>
            <w:r w:rsidRPr="002047E9">
              <w:rPr>
                <w:rFonts w:ascii="Times New Roman" w:hAnsi="Times New Roman" w:cs="Times New Roman"/>
                <w:sz w:val="18"/>
                <w:szCs w:val="18"/>
              </w:rPr>
              <w:t>ю</w:t>
            </w:r>
            <w:r w:rsidRPr="002047E9">
              <w:rPr>
                <w:rFonts w:ascii="Times New Roman" w:hAnsi="Times New Roman" w:cs="Times New Roman"/>
                <w:sz w:val="18"/>
                <w:szCs w:val="18"/>
              </w:rPr>
              <w:t>щие (обезвреженные)</w:t>
            </w:r>
          </w:p>
        </w:tc>
        <w:tc>
          <w:tcPr>
            <w:tcW w:w="1450" w:type="dxa"/>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0,12 т/год</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 xml:space="preserve">Оказание услуг </w:t>
            </w:r>
          </w:p>
        </w:tc>
      </w:tr>
      <w:tr w:rsidR="00D86100" w:rsidRPr="002047E9" w:rsidTr="00784955">
        <w:trPr>
          <w:trHeight w:val="20"/>
          <w:jc w:val="center"/>
        </w:trPr>
        <w:tc>
          <w:tcPr>
            <w:tcW w:w="1257" w:type="dxa"/>
          </w:tcPr>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r w:rsidRPr="002047E9">
              <w:rPr>
                <w:rFonts w:ascii="Times New Roman" w:hAnsi="Times New Roman" w:cs="Times New Roman"/>
                <w:b/>
                <w:bCs/>
                <w:color w:val="0F243E"/>
                <w:sz w:val="18"/>
                <w:szCs w:val="18"/>
                <w:u w:val="single"/>
              </w:rPr>
              <w:t>7710102</w:t>
            </w:r>
          </w:p>
          <w:p w:rsidR="00D86100" w:rsidRPr="002047E9" w:rsidRDefault="00D86100" w:rsidP="00A76C55">
            <w:pPr>
              <w:spacing w:after="0" w:line="240" w:lineRule="auto"/>
              <w:jc w:val="both"/>
              <w:rPr>
                <w:rFonts w:ascii="Times New Roman" w:hAnsi="Times New Roman" w:cs="Times New Roman"/>
                <w:b/>
                <w:bCs/>
                <w:color w:val="0F243E"/>
                <w:sz w:val="18"/>
                <w:szCs w:val="18"/>
                <w:u w:val="single"/>
              </w:rPr>
            </w:pPr>
          </w:p>
        </w:tc>
        <w:tc>
          <w:tcPr>
            <w:tcW w:w="4257" w:type="dxa"/>
            <w:gridSpan w:val="2"/>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Острые предметы обеззараженные (обезвреженные)</w:t>
            </w:r>
          </w:p>
        </w:tc>
        <w:tc>
          <w:tcPr>
            <w:tcW w:w="1450" w:type="dxa"/>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0,11 т/год</w:t>
            </w:r>
          </w:p>
        </w:tc>
        <w:tc>
          <w:tcPr>
            <w:tcW w:w="2322" w:type="dxa"/>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Жизнедеятельность с</w:t>
            </w:r>
            <w:r w:rsidRPr="002047E9">
              <w:rPr>
                <w:rFonts w:ascii="Times New Roman" w:hAnsi="Times New Roman" w:cs="Times New Roman"/>
                <w:sz w:val="18"/>
                <w:szCs w:val="18"/>
              </w:rPr>
              <w:t>о</w:t>
            </w:r>
            <w:r w:rsidRPr="002047E9">
              <w:rPr>
                <w:rFonts w:ascii="Times New Roman" w:hAnsi="Times New Roman" w:cs="Times New Roman"/>
                <w:sz w:val="18"/>
                <w:szCs w:val="18"/>
              </w:rPr>
              <w:t xml:space="preserve">трудников </w:t>
            </w:r>
          </w:p>
        </w:tc>
      </w:tr>
    </w:tbl>
    <w:p w:rsidR="00784955" w:rsidRPr="002047E9" w:rsidRDefault="00784955" w:rsidP="00A76C55">
      <w:pPr>
        <w:spacing w:after="0" w:line="240" w:lineRule="auto"/>
        <w:ind w:firstLine="567"/>
        <w:jc w:val="both"/>
        <w:rPr>
          <w:rFonts w:ascii="Times New Roman" w:hAnsi="Times New Roman" w:cs="Times New Roman"/>
          <w:spacing w:val="-4"/>
          <w:sz w:val="16"/>
          <w:szCs w:val="16"/>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 xml:space="preserve">Качественный и количественный анализ отходов выявил 14 видов отходов: неопасный класс (Н/О) – </w:t>
      </w:r>
      <w:r w:rsidR="00784955" w:rsidRPr="002047E9">
        <w:rPr>
          <w:rFonts w:ascii="Times New Roman" w:hAnsi="Times New Roman" w:cs="Times New Roman"/>
          <w:spacing w:val="-4"/>
          <w:sz w:val="20"/>
          <w:szCs w:val="20"/>
        </w:rPr>
        <w:br/>
      </w:r>
      <w:r w:rsidRPr="002047E9">
        <w:rPr>
          <w:rFonts w:ascii="Times New Roman" w:hAnsi="Times New Roman" w:cs="Times New Roman"/>
          <w:spacing w:val="-4"/>
          <w:sz w:val="20"/>
          <w:szCs w:val="20"/>
        </w:rPr>
        <w:t>1 отход, 1 класс опасности – 3 отхода, 2 класс опасности – 2 отхода, 3 класс опасности – 4 отхода, 4</w:t>
      </w:r>
      <w:r w:rsidRPr="002047E9">
        <w:rPr>
          <w:rFonts w:ascii="Times New Roman" w:hAnsi="Times New Roman" w:cs="Times New Roman"/>
          <w:sz w:val="20"/>
          <w:szCs w:val="20"/>
        </w:rPr>
        <w:t xml:space="preserve"> класс опасности – 4 отхода (см. таблица).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Общее количество отходов по классам: Н/О класс образовалось – 0,8 т/год; отходы 1 класса опа</w:t>
      </w:r>
      <w:r w:rsidRPr="002047E9">
        <w:rPr>
          <w:rFonts w:ascii="Times New Roman" w:hAnsi="Times New Roman" w:cs="Times New Roman"/>
          <w:sz w:val="20"/>
          <w:szCs w:val="20"/>
        </w:rPr>
        <w:t>с</w:t>
      </w:r>
      <w:r w:rsidRPr="002047E9">
        <w:rPr>
          <w:rFonts w:ascii="Times New Roman" w:hAnsi="Times New Roman" w:cs="Times New Roman"/>
          <w:sz w:val="20"/>
          <w:szCs w:val="20"/>
        </w:rPr>
        <w:t xml:space="preserve">ности – 0,06 т/год, 4 лампы; отходы 2 класса опасности – 0,11т/год; отходы 3 класса опасности – </w:t>
      </w:r>
      <w:r w:rsidR="00784955" w:rsidRPr="002047E9">
        <w:rPr>
          <w:rFonts w:ascii="Times New Roman" w:hAnsi="Times New Roman" w:cs="Times New Roman"/>
          <w:sz w:val="20"/>
          <w:szCs w:val="20"/>
        </w:rPr>
        <w:br/>
      </w:r>
      <w:r w:rsidRPr="002047E9">
        <w:rPr>
          <w:rFonts w:ascii="Times New Roman" w:hAnsi="Times New Roman" w:cs="Times New Roman"/>
          <w:sz w:val="20"/>
          <w:szCs w:val="20"/>
        </w:rPr>
        <w:t>0,2 т/год; отходы 4 класса опасности – 0,242 т/год.</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Больше всего отходов в м</w:t>
      </w:r>
      <w:r w:rsidR="00784955" w:rsidRPr="002047E9">
        <w:rPr>
          <w:rFonts w:ascii="Times New Roman" w:hAnsi="Times New Roman" w:cs="Times New Roman"/>
          <w:spacing w:val="-4"/>
          <w:sz w:val="20"/>
          <w:szCs w:val="20"/>
        </w:rPr>
        <w:t>едицинском учреждение выявлено –</w:t>
      </w:r>
      <w:r w:rsidRPr="002047E9">
        <w:rPr>
          <w:rFonts w:ascii="Times New Roman" w:hAnsi="Times New Roman" w:cs="Times New Roman"/>
          <w:spacing w:val="-4"/>
          <w:sz w:val="20"/>
          <w:szCs w:val="20"/>
        </w:rPr>
        <w:t xml:space="preserve"> 4 классе опасности – 0,12 т/год (Отходы, загрязнение кровью или биологическими жидкостями не инфицирующими, обеззараживающие (обезвреже</w:t>
      </w:r>
      <w:r w:rsidRPr="002047E9">
        <w:rPr>
          <w:rFonts w:ascii="Times New Roman" w:hAnsi="Times New Roman" w:cs="Times New Roman"/>
          <w:spacing w:val="-4"/>
          <w:sz w:val="20"/>
          <w:szCs w:val="20"/>
        </w:rPr>
        <w:t>н</w:t>
      </w:r>
      <w:r w:rsidRPr="002047E9">
        <w:rPr>
          <w:rFonts w:ascii="Times New Roman" w:hAnsi="Times New Roman" w:cs="Times New Roman"/>
          <w:spacing w:val="-4"/>
          <w:sz w:val="20"/>
          <w:szCs w:val="20"/>
        </w:rPr>
        <w:t>ные)), меньше всего в Н/О – 0,8 т/год (Отходы производства, подобные отходам жизнедеятельности</w:t>
      </w:r>
      <w:r w:rsidRPr="002047E9">
        <w:rPr>
          <w:rFonts w:ascii="Times New Roman" w:hAnsi="Times New Roman" w:cs="Times New Roman"/>
          <w:sz w:val="20"/>
          <w:szCs w:val="20"/>
        </w:rPr>
        <w:t>).</w:t>
      </w:r>
    </w:p>
    <w:p w:rsidR="00D86100" w:rsidRPr="002047E9" w:rsidRDefault="00D86100"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sz w:val="20"/>
          <w:szCs w:val="20"/>
        </w:rPr>
        <w:t>Анализ образования и утилизации отходов производства на примере медицинской организации ЧУП «Настат-Дент» показал, что большая часть отходов сжигается, либо подлежит захоронению на п</w:t>
      </w:r>
      <w:r w:rsidRPr="002047E9">
        <w:rPr>
          <w:rFonts w:ascii="Times New Roman" w:hAnsi="Times New Roman" w:cs="Times New Roman"/>
          <w:sz w:val="20"/>
          <w:szCs w:val="20"/>
        </w:rPr>
        <w:t>о</w:t>
      </w:r>
      <w:r w:rsidRPr="002047E9">
        <w:rPr>
          <w:rFonts w:ascii="Times New Roman" w:hAnsi="Times New Roman" w:cs="Times New Roman"/>
          <w:sz w:val="20"/>
          <w:szCs w:val="20"/>
        </w:rPr>
        <w:t>лигонах «ТКО»</w:t>
      </w:r>
      <w:r w:rsidRPr="002047E9">
        <w:rPr>
          <w:rFonts w:ascii="Times New Roman" w:hAnsi="Times New Roman" w:cs="Times New Roman"/>
          <w:color w:val="000000"/>
          <w:sz w:val="20"/>
          <w:szCs w:val="20"/>
        </w:rPr>
        <w:t>. Максимальное количество образования отходов при медицинской деятельности данного предприятия принадлежит</w:t>
      </w:r>
      <w:r w:rsidRPr="002047E9">
        <w:rPr>
          <w:rFonts w:ascii="Times New Roman" w:hAnsi="Times New Roman" w:cs="Times New Roman"/>
          <w:sz w:val="20"/>
          <w:szCs w:val="20"/>
        </w:rPr>
        <w:t xml:space="preserve"> </w:t>
      </w:r>
      <w:r w:rsidRPr="002047E9">
        <w:rPr>
          <w:rFonts w:ascii="Times New Roman" w:hAnsi="Times New Roman" w:cs="Times New Roman"/>
          <w:color w:val="000000"/>
          <w:sz w:val="20"/>
          <w:szCs w:val="20"/>
        </w:rPr>
        <w:t>отходу: 7710104 Отходы, загрязнение кровью или биологическими жидкост</w:t>
      </w:r>
      <w:r w:rsidRPr="002047E9">
        <w:rPr>
          <w:rFonts w:ascii="Times New Roman" w:hAnsi="Times New Roman" w:cs="Times New Roman"/>
          <w:color w:val="000000"/>
          <w:sz w:val="20"/>
          <w:szCs w:val="20"/>
        </w:rPr>
        <w:t>я</w:t>
      </w:r>
      <w:r w:rsidRPr="002047E9">
        <w:rPr>
          <w:rFonts w:ascii="Times New Roman" w:hAnsi="Times New Roman" w:cs="Times New Roman"/>
          <w:color w:val="000000"/>
          <w:sz w:val="20"/>
          <w:szCs w:val="20"/>
        </w:rPr>
        <w:t>ми не инфицирующими, обеззараживающие (обезвреженные)</w:t>
      </w:r>
      <w:r w:rsidRPr="002047E9">
        <w:rPr>
          <w:rFonts w:ascii="Times New Roman" w:hAnsi="Times New Roman" w:cs="Times New Roman"/>
          <w:sz w:val="20"/>
          <w:szCs w:val="20"/>
        </w:rPr>
        <w:t xml:space="preserve"> (</w:t>
      </w:r>
      <w:r w:rsidRPr="002047E9">
        <w:rPr>
          <w:rFonts w:ascii="Times New Roman" w:hAnsi="Times New Roman" w:cs="Times New Roman"/>
          <w:color w:val="000000"/>
          <w:sz w:val="20"/>
          <w:szCs w:val="20"/>
        </w:rPr>
        <w:t>0,12 т/год), основной метод утилизации – захоронение на полигоне ТКО г. Могилев. Выявлено процентное соотношение методов утилизации о</w:t>
      </w:r>
      <w:r w:rsidRPr="002047E9">
        <w:rPr>
          <w:rFonts w:ascii="Times New Roman" w:hAnsi="Times New Roman" w:cs="Times New Roman"/>
          <w:color w:val="000000"/>
          <w:sz w:val="20"/>
          <w:szCs w:val="20"/>
        </w:rPr>
        <w:t>т</w:t>
      </w:r>
      <w:r w:rsidRPr="002047E9">
        <w:rPr>
          <w:rFonts w:ascii="Times New Roman" w:hAnsi="Times New Roman" w:cs="Times New Roman"/>
          <w:color w:val="000000"/>
          <w:sz w:val="20"/>
          <w:szCs w:val="20"/>
        </w:rPr>
        <w:t xml:space="preserve">ходов: 1 класса опасности будет 20% </w:t>
      </w:r>
      <w:r w:rsidRPr="002047E9">
        <w:rPr>
          <w:rFonts w:ascii="Times New Roman" w:hAnsi="Times New Roman" w:cs="Times New Roman"/>
          <w:sz w:val="20"/>
          <w:szCs w:val="20"/>
        </w:rPr>
        <w:t xml:space="preserve">– </w:t>
      </w:r>
      <w:r w:rsidRPr="002047E9">
        <w:rPr>
          <w:rFonts w:ascii="Times New Roman" w:hAnsi="Times New Roman" w:cs="Times New Roman"/>
          <w:color w:val="000000"/>
          <w:sz w:val="20"/>
          <w:szCs w:val="20"/>
        </w:rPr>
        <w:t xml:space="preserve">утилизация, 80% </w:t>
      </w:r>
      <w:r w:rsidRPr="002047E9">
        <w:rPr>
          <w:rFonts w:ascii="Times New Roman" w:hAnsi="Times New Roman" w:cs="Times New Roman"/>
          <w:sz w:val="20"/>
          <w:szCs w:val="20"/>
        </w:rPr>
        <w:t xml:space="preserve">– </w:t>
      </w:r>
      <w:r w:rsidRPr="002047E9">
        <w:rPr>
          <w:rFonts w:ascii="Times New Roman" w:hAnsi="Times New Roman" w:cs="Times New Roman"/>
          <w:color w:val="000000"/>
          <w:sz w:val="20"/>
          <w:szCs w:val="20"/>
        </w:rPr>
        <w:t xml:space="preserve">сжигание; 2 класс опасности 100% </w:t>
      </w:r>
      <w:r w:rsidRPr="002047E9">
        <w:rPr>
          <w:rFonts w:ascii="Times New Roman" w:hAnsi="Times New Roman" w:cs="Times New Roman"/>
          <w:sz w:val="20"/>
          <w:szCs w:val="20"/>
        </w:rPr>
        <w:t xml:space="preserve">– </w:t>
      </w:r>
      <w:r w:rsidRPr="002047E9">
        <w:rPr>
          <w:rFonts w:ascii="Times New Roman" w:hAnsi="Times New Roman" w:cs="Times New Roman"/>
          <w:color w:val="000000"/>
          <w:sz w:val="20"/>
          <w:szCs w:val="20"/>
        </w:rPr>
        <w:t>захорон</w:t>
      </w:r>
      <w:r w:rsidRPr="002047E9">
        <w:rPr>
          <w:rFonts w:ascii="Times New Roman" w:hAnsi="Times New Roman" w:cs="Times New Roman"/>
          <w:color w:val="000000"/>
          <w:sz w:val="20"/>
          <w:szCs w:val="20"/>
        </w:rPr>
        <w:t>е</w:t>
      </w:r>
      <w:r w:rsidRPr="002047E9">
        <w:rPr>
          <w:rFonts w:ascii="Times New Roman" w:hAnsi="Times New Roman" w:cs="Times New Roman"/>
          <w:color w:val="000000"/>
          <w:sz w:val="20"/>
          <w:szCs w:val="20"/>
        </w:rPr>
        <w:t xml:space="preserve">ние; 3 класс опасности 40% </w:t>
      </w:r>
      <w:r w:rsidRPr="002047E9">
        <w:rPr>
          <w:rFonts w:ascii="Times New Roman" w:hAnsi="Times New Roman" w:cs="Times New Roman"/>
          <w:sz w:val="20"/>
          <w:szCs w:val="20"/>
        </w:rPr>
        <w:t xml:space="preserve">– </w:t>
      </w:r>
      <w:r w:rsidRPr="002047E9">
        <w:rPr>
          <w:rFonts w:ascii="Times New Roman" w:hAnsi="Times New Roman" w:cs="Times New Roman"/>
          <w:color w:val="000000"/>
          <w:sz w:val="20"/>
          <w:szCs w:val="20"/>
        </w:rPr>
        <w:t xml:space="preserve">утилизация, 50% </w:t>
      </w:r>
      <w:r w:rsidRPr="002047E9">
        <w:rPr>
          <w:rFonts w:ascii="Times New Roman" w:hAnsi="Times New Roman" w:cs="Times New Roman"/>
          <w:sz w:val="20"/>
          <w:szCs w:val="20"/>
        </w:rPr>
        <w:t xml:space="preserve">– </w:t>
      </w:r>
      <w:r w:rsidRPr="002047E9">
        <w:rPr>
          <w:rFonts w:ascii="Times New Roman" w:hAnsi="Times New Roman" w:cs="Times New Roman"/>
          <w:color w:val="000000"/>
          <w:sz w:val="20"/>
          <w:szCs w:val="20"/>
        </w:rPr>
        <w:t xml:space="preserve">сжигание, 10% </w:t>
      </w:r>
      <w:r w:rsidRPr="002047E9">
        <w:rPr>
          <w:rFonts w:ascii="Times New Roman" w:hAnsi="Times New Roman" w:cs="Times New Roman"/>
          <w:sz w:val="20"/>
          <w:szCs w:val="20"/>
        </w:rPr>
        <w:t xml:space="preserve">– </w:t>
      </w:r>
      <w:r w:rsidRPr="002047E9">
        <w:rPr>
          <w:rFonts w:ascii="Times New Roman" w:hAnsi="Times New Roman" w:cs="Times New Roman"/>
          <w:color w:val="000000"/>
          <w:sz w:val="20"/>
          <w:szCs w:val="20"/>
        </w:rPr>
        <w:t xml:space="preserve">переработка; 4 класс опасности 50% </w:t>
      </w:r>
      <w:r w:rsidRPr="002047E9">
        <w:rPr>
          <w:rFonts w:ascii="Times New Roman" w:hAnsi="Times New Roman" w:cs="Times New Roman"/>
          <w:sz w:val="20"/>
          <w:szCs w:val="20"/>
        </w:rPr>
        <w:t xml:space="preserve">– </w:t>
      </w:r>
      <w:r w:rsidRPr="002047E9">
        <w:rPr>
          <w:rFonts w:ascii="Times New Roman" w:hAnsi="Times New Roman" w:cs="Times New Roman"/>
          <w:color w:val="000000"/>
          <w:sz w:val="20"/>
          <w:szCs w:val="20"/>
        </w:rPr>
        <w:t xml:space="preserve">сжигания, 30% </w:t>
      </w:r>
      <w:r w:rsidRPr="002047E9">
        <w:rPr>
          <w:rFonts w:ascii="Times New Roman" w:hAnsi="Times New Roman" w:cs="Times New Roman"/>
          <w:sz w:val="20"/>
          <w:szCs w:val="20"/>
        </w:rPr>
        <w:t xml:space="preserve">– </w:t>
      </w:r>
      <w:r w:rsidRPr="002047E9">
        <w:rPr>
          <w:rFonts w:ascii="Times New Roman" w:hAnsi="Times New Roman" w:cs="Times New Roman"/>
          <w:color w:val="000000"/>
          <w:sz w:val="20"/>
          <w:szCs w:val="20"/>
        </w:rPr>
        <w:t xml:space="preserve">захоронение, 20% </w:t>
      </w:r>
      <w:r w:rsidRPr="002047E9">
        <w:rPr>
          <w:rFonts w:ascii="Times New Roman" w:hAnsi="Times New Roman" w:cs="Times New Roman"/>
          <w:sz w:val="20"/>
          <w:szCs w:val="20"/>
        </w:rPr>
        <w:t xml:space="preserve">– </w:t>
      </w:r>
      <w:r w:rsidRPr="002047E9">
        <w:rPr>
          <w:rFonts w:ascii="Times New Roman" w:hAnsi="Times New Roman" w:cs="Times New Roman"/>
          <w:color w:val="000000"/>
          <w:sz w:val="20"/>
          <w:szCs w:val="20"/>
        </w:rPr>
        <w:t>переработка и стерилизация.</w:t>
      </w:r>
    </w:p>
    <w:p w:rsidR="00D86100" w:rsidRPr="002047E9" w:rsidRDefault="00D86100" w:rsidP="00A76C55">
      <w:pPr>
        <w:spacing w:after="0" w:line="240" w:lineRule="auto"/>
        <w:ind w:firstLine="567"/>
        <w:jc w:val="both"/>
        <w:rPr>
          <w:rFonts w:ascii="Times New Roman" w:hAnsi="Times New Roman" w:cs="Times New Roman"/>
          <w:b/>
          <w:bCs/>
          <w:sz w:val="20"/>
          <w:szCs w:val="20"/>
        </w:rPr>
      </w:pPr>
      <w:r w:rsidRPr="002047E9">
        <w:rPr>
          <w:rFonts w:ascii="Times New Roman" w:hAnsi="Times New Roman" w:cs="Times New Roman"/>
          <w:b/>
          <w:bCs/>
          <w:sz w:val="20"/>
          <w:szCs w:val="20"/>
        </w:rPr>
        <w:t>Заключение.</w:t>
      </w:r>
      <w:r w:rsidRPr="002047E9">
        <w:rPr>
          <w:rFonts w:ascii="Times New Roman" w:hAnsi="Times New Roman" w:cs="Times New Roman"/>
          <w:sz w:val="20"/>
          <w:szCs w:val="20"/>
        </w:rPr>
        <w:t xml:space="preserve"> Правильно проведенный экологический учет журналов ПОД – 9, ПОД  10 о внес</w:t>
      </w:r>
      <w:r w:rsidRPr="002047E9">
        <w:rPr>
          <w:rFonts w:ascii="Times New Roman" w:hAnsi="Times New Roman" w:cs="Times New Roman"/>
          <w:sz w:val="20"/>
          <w:szCs w:val="20"/>
        </w:rPr>
        <w:t>е</w:t>
      </w:r>
      <w:r w:rsidRPr="002047E9">
        <w:rPr>
          <w:rFonts w:ascii="Times New Roman" w:hAnsi="Times New Roman" w:cs="Times New Roman"/>
          <w:sz w:val="20"/>
          <w:szCs w:val="20"/>
        </w:rPr>
        <w:t>нии отходов, их паспортизация и утилизация непосредственно в процессе медицинской деятельности, помогает правильно анализировать отходы при их утилизации по классам опасности.</w:t>
      </w:r>
    </w:p>
    <w:p w:rsidR="00784955" w:rsidRPr="002047E9" w:rsidRDefault="00784955"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784955">
      <w:pPr>
        <w:pStyle w:val="a3"/>
        <w:numPr>
          <w:ilvl w:val="0"/>
          <w:numId w:val="24"/>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Об актуальных вопросах обращения с отходами лечебно- профилактических учреждений как важного направления профила</w:t>
      </w:r>
      <w:r w:rsidRPr="002047E9">
        <w:rPr>
          <w:rFonts w:ascii="Times New Roman" w:hAnsi="Times New Roman" w:cs="Times New Roman"/>
          <w:sz w:val="16"/>
          <w:szCs w:val="16"/>
        </w:rPr>
        <w:t>к</w:t>
      </w:r>
      <w:r w:rsidRPr="002047E9">
        <w:rPr>
          <w:rFonts w:ascii="Times New Roman" w:hAnsi="Times New Roman" w:cs="Times New Roman"/>
          <w:sz w:val="16"/>
          <w:szCs w:val="16"/>
        </w:rPr>
        <w:t xml:space="preserve">тики внутрибольничных инфекций. Обращение Президента Российской Академии Медицинских Наук Академика </w:t>
      </w:r>
      <w:r w:rsidR="00784955" w:rsidRPr="002047E9">
        <w:rPr>
          <w:rFonts w:ascii="Times New Roman" w:hAnsi="Times New Roman" w:cs="Times New Roman"/>
          <w:sz w:val="16"/>
          <w:szCs w:val="16"/>
        </w:rPr>
        <w:t xml:space="preserve">В.И. </w:t>
      </w:r>
      <w:r w:rsidRPr="002047E9">
        <w:rPr>
          <w:rFonts w:ascii="Times New Roman" w:hAnsi="Times New Roman" w:cs="Times New Roman"/>
          <w:sz w:val="16"/>
          <w:szCs w:val="16"/>
        </w:rPr>
        <w:t>П</w:t>
      </w:r>
      <w:r w:rsidRPr="002047E9">
        <w:rPr>
          <w:rFonts w:ascii="Times New Roman" w:hAnsi="Times New Roman" w:cs="Times New Roman"/>
          <w:sz w:val="16"/>
          <w:szCs w:val="16"/>
        </w:rPr>
        <w:t>о</w:t>
      </w:r>
      <w:r w:rsidRPr="002047E9">
        <w:rPr>
          <w:rFonts w:ascii="Times New Roman" w:hAnsi="Times New Roman" w:cs="Times New Roman"/>
          <w:sz w:val="16"/>
          <w:szCs w:val="16"/>
        </w:rPr>
        <w:t>кровского (от 10/09/2003).</w:t>
      </w:r>
    </w:p>
    <w:p w:rsidR="00D86100" w:rsidRPr="002047E9" w:rsidRDefault="00D86100" w:rsidP="00784955">
      <w:pPr>
        <w:pStyle w:val="a3"/>
        <w:numPr>
          <w:ilvl w:val="0"/>
          <w:numId w:val="24"/>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Русаков Н.В., Авхименко А.Л. / Гигиена и санитария: методические рекомендации, 1993. – №</w:t>
      </w:r>
      <w:r w:rsidR="00784955" w:rsidRPr="002047E9">
        <w:rPr>
          <w:rFonts w:ascii="Times New Roman" w:hAnsi="Times New Roman" w:cs="Times New Roman"/>
          <w:sz w:val="16"/>
          <w:szCs w:val="16"/>
        </w:rPr>
        <w:t xml:space="preserve"> </w:t>
      </w:r>
      <w:r w:rsidRPr="002047E9">
        <w:rPr>
          <w:rFonts w:ascii="Times New Roman" w:hAnsi="Times New Roman" w:cs="Times New Roman"/>
          <w:sz w:val="16"/>
          <w:szCs w:val="16"/>
        </w:rPr>
        <w:t xml:space="preserve">6. – </w:t>
      </w:r>
      <w:r w:rsidRPr="002047E9">
        <w:rPr>
          <w:rFonts w:ascii="Times New Roman" w:hAnsi="Times New Roman" w:cs="Times New Roman"/>
          <w:caps/>
          <w:sz w:val="16"/>
          <w:szCs w:val="16"/>
        </w:rPr>
        <w:t>с.</w:t>
      </w:r>
      <w:r w:rsidR="00784955" w:rsidRPr="002047E9">
        <w:rPr>
          <w:rFonts w:ascii="Times New Roman" w:hAnsi="Times New Roman" w:cs="Times New Roman"/>
          <w:caps/>
          <w:sz w:val="16"/>
          <w:szCs w:val="16"/>
        </w:rPr>
        <w:t xml:space="preserve"> </w:t>
      </w:r>
      <w:r w:rsidRPr="002047E9">
        <w:rPr>
          <w:rFonts w:ascii="Times New Roman" w:hAnsi="Times New Roman" w:cs="Times New Roman"/>
          <w:sz w:val="16"/>
          <w:szCs w:val="16"/>
        </w:rPr>
        <w:t>38.</w:t>
      </w: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lastRenderedPageBreak/>
        <w:t xml:space="preserve">СТРУКТУРНО-ФУНКЦИОНАЛЬНАЯ ОРГАНИЗАЦИЯ МИКОРИЗ ЕЛИ ОБЫКНОВЕННОЙ – </w:t>
      </w:r>
      <w:r w:rsidRPr="002047E9">
        <w:rPr>
          <w:rFonts w:ascii="Times New Roman" w:hAnsi="Times New Roman" w:cs="Times New Roman"/>
          <w:b/>
          <w:bCs/>
          <w:sz w:val="20"/>
          <w:szCs w:val="20"/>
        </w:rPr>
        <w:br/>
      </w:r>
      <w:r w:rsidRPr="002047E9">
        <w:rPr>
          <w:rFonts w:ascii="Times New Roman" w:hAnsi="Times New Roman" w:cs="Times New Roman"/>
          <w:b/>
          <w:bCs/>
          <w:i/>
          <w:iCs/>
          <w:sz w:val="20"/>
          <w:szCs w:val="20"/>
        </w:rPr>
        <w:t xml:space="preserve">PICEA ABIES </w:t>
      </w:r>
      <w:r w:rsidRPr="002047E9">
        <w:rPr>
          <w:rFonts w:ascii="Times New Roman" w:hAnsi="Times New Roman" w:cs="Times New Roman"/>
          <w:b/>
          <w:bCs/>
          <w:sz w:val="20"/>
          <w:szCs w:val="20"/>
        </w:rPr>
        <w:t>В БЕЛОРУССКОМ ПООЗЕРЬЕ</w:t>
      </w:r>
    </w:p>
    <w:p w:rsidR="00D86100" w:rsidRPr="002047E9" w:rsidRDefault="00D86100" w:rsidP="00A76C55">
      <w:pPr>
        <w:spacing w:after="0" w:line="240" w:lineRule="auto"/>
        <w:jc w:val="center"/>
        <w:rPr>
          <w:rFonts w:ascii="Times New Roman" w:hAnsi="Times New Roman" w:cs="Times New Roman"/>
          <w:bC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Кисова А.С.</w:t>
      </w:r>
      <w:r w:rsidR="002C74C9" w:rsidRPr="002047E9">
        <w:rPr>
          <w:rFonts w:ascii="Times New Roman" w:hAnsi="Times New Roman" w:cs="Times New Roman"/>
          <w:b/>
          <w:bCs/>
          <w:i/>
          <w:iCs/>
          <w:sz w:val="20"/>
          <w:szCs w:val="20"/>
        </w:rPr>
        <w:t>,</w:t>
      </w:r>
    </w:p>
    <w:p w:rsidR="00D86100" w:rsidRPr="002047E9" w:rsidRDefault="002C74C9"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 xml:space="preserve">студентка 3 </w:t>
      </w:r>
      <w:r w:rsidR="00D86100" w:rsidRPr="002047E9">
        <w:rPr>
          <w:rFonts w:ascii="Times New Roman" w:hAnsi="Times New Roman" w:cs="Times New Roman"/>
          <w:i/>
          <w:iCs/>
          <w:sz w:val="20"/>
          <w:szCs w:val="20"/>
        </w:rPr>
        <w:t>курса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Колмаков П.Ю., канд. биол. наук, доцент</w:t>
      </w:r>
    </w:p>
    <w:p w:rsidR="00D86100" w:rsidRPr="002047E9" w:rsidRDefault="00D86100" w:rsidP="00A76C55">
      <w:pPr>
        <w:spacing w:after="0" w:line="240" w:lineRule="auto"/>
        <w:ind w:firstLine="567"/>
        <w:jc w:val="center"/>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Облигатная микотрофность древесных растений лесообразователей бореальной зоны – одна из существенных черт их биологии. Вступление в мутуалистические эктомикоризные взаимодействия ра</w:t>
      </w:r>
      <w:r w:rsidRPr="002047E9">
        <w:rPr>
          <w:rFonts w:ascii="Times New Roman" w:hAnsi="Times New Roman" w:cs="Times New Roman"/>
          <w:sz w:val="20"/>
          <w:szCs w:val="20"/>
        </w:rPr>
        <w:t>с</w:t>
      </w:r>
      <w:r w:rsidRPr="002047E9">
        <w:rPr>
          <w:rFonts w:ascii="Times New Roman" w:hAnsi="Times New Roman" w:cs="Times New Roman"/>
          <w:sz w:val="20"/>
          <w:szCs w:val="20"/>
        </w:rPr>
        <w:t>ширяет адаптивные возможности партнеров и позволяет им осваивать разнообразные местообитания и занимать ключевые позиции в лесных сообществах [1].</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Целью работы являлось изучение структурно-функциональной организации микориз </w:t>
      </w:r>
      <w:r w:rsidRPr="002047E9">
        <w:rPr>
          <w:rFonts w:ascii="Times New Roman" w:hAnsi="Times New Roman" w:cs="Times New Roman"/>
          <w:i/>
          <w:iCs/>
          <w:sz w:val="20"/>
          <w:szCs w:val="20"/>
        </w:rPr>
        <w:t>Picea abies</w:t>
      </w:r>
      <w:r w:rsidRPr="002047E9">
        <w:rPr>
          <w:rFonts w:ascii="Times New Roman" w:hAnsi="Times New Roman" w:cs="Times New Roman"/>
          <w:sz w:val="20"/>
          <w:szCs w:val="20"/>
        </w:rPr>
        <w:t xml:space="preserve"> в природных условиях Белорусского Поозерья.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Для достижения цели была поставлена задача по выявлению морфолого-анатомических особенн</w:t>
      </w:r>
      <w:r w:rsidRPr="002047E9">
        <w:rPr>
          <w:rFonts w:ascii="Times New Roman" w:hAnsi="Times New Roman" w:cs="Times New Roman"/>
          <w:sz w:val="20"/>
          <w:szCs w:val="20"/>
        </w:rPr>
        <w:t>о</w:t>
      </w:r>
      <w:r w:rsidRPr="002047E9">
        <w:rPr>
          <w:rFonts w:ascii="Times New Roman" w:hAnsi="Times New Roman" w:cs="Times New Roman"/>
          <w:sz w:val="20"/>
          <w:szCs w:val="20"/>
        </w:rPr>
        <w:t>стей корневых окончаний ели обыкновенной в естественных ее местообитаниях.</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Материал и методы</w:t>
      </w:r>
      <w:r w:rsidRPr="002047E9">
        <w:rPr>
          <w:rFonts w:ascii="Times New Roman" w:hAnsi="Times New Roman" w:cs="Times New Roman"/>
          <w:b/>
          <w:sz w:val="20"/>
          <w:szCs w:val="20"/>
        </w:rPr>
        <w:t>.</w:t>
      </w:r>
      <w:r w:rsidRPr="002047E9">
        <w:rPr>
          <w:rFonts w:ascii="Times New Roman" w:hAnsi="Times New Roman" w:cs="Times New Roman"/>
          <w:sz w:val="20"/>
          <w:szCs w:val="20"/>
        </w:rPr>
        <w:t xml:space="preserve"> Материалом для исследования послужили отобранные корневые окончания ели обыкновенной. Были использованы стационарные методы исследований: метод пробных площадей и лабораторно-практические методы исследований.</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Для отбора проб использовался металлический цилиндр-поршень длиной 30 см и диаметром 5 см. Отобранные почвенные профили сразу поступали на разборку в научно исследовательскую лаборат</w:t>
      </w:r>
      <w:r w:rsidRPr="002047E9">
        <w:rPr>
          <w:rFonts w:ascii="Times New Roman" w:hAnsi="Times New Roman" w:cs="Times New Roman"/>
          <w:sz w:val="20"/>
          <w:szCs w:val="20"/>
        </w:rPr>
        <w:t>о</w:t>
      </w:r>
      <w:r w:rsidRPr="002047E9">
        <w:rPr>
          <w:rFonts w:ascii="Times New Roman" w:hAnsi="Times New Roman" w:cs="Times New Roman"/>
          <w:sz w:val="20"/>
          <w:szCs w:val="20"/>
        </w:rPr>
        <w:t>рию. Мелкие корневые окончания последнего порядка разбирались по морфотипам и фиксировались в 4% формалине. Изучение морфотипов проводилось с использованием микроскопа МБС-10. Анатомич</w:t>
      </w:r>
      <w:r w:rsidRPr="002047E9">
        <w:rPr>
          <w:rFonts w:ascii="Times New Roman" w:hAnsi="Times New Roman" w:cs="Times New Roman"/>
          <w:sz w:val="20"/>
          <w:szCs w:val="20"/>
        </w:rPr>
        <w:t>е</w:t>
      </w:r>
      <w:r w:rsidRPr="002047E9">
        <w:rPr>
          <w:rFonts w:ascii="Times New Roman" w:hAnsi="Times New Roman" w:cs="Times New Roman"/>
          <w:sz w:val="20"/>
          <w:szCs w:val="20"/>
        </w:rPr>
        <w:t xml:space="preserve">ское строение корневых окончаний рассматривалось под микроскопом Leica DM 2500 с сопутствующим программным обеспечением. Анатомические поперечные срезы были произведены на замораживающим микротоме Leica CM 1860.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Результаты и их обсуждение.</w:t>
      </w:r>
      <w:r w:rsidRPr="002047E9">
        <w:rPr>
          <w:rFonts w:ascii="Times New Roman" w:hAnsi="Times New Roman" w:cs="Times New Roman"/>
          <w:sz w:val="20"/>
          <w:szCs w:val="20"/>
        </w:rPr>
        <w:t xml:space="preserve"> Тонкие корни </w:t>
      </w:r>
      <w:r w:rsidRPr="002047E9">
        <w:rPr>
          <w:rFonts w:ascii="Times New Roman" w:hAnsi="Times New Roman" w:cs="Times New Roman"/>
          <w:i/>
          <w:iCs/>
          <w:sz w:val="20"/>
          <w:szCs w:val="20"/>
        </w:rPr>
        <w:t>Picea abies</w:t>
      </w:r>
      <w:r w:rsidRPr="002047E9">
        <w:rPr>
          <w:rFonts w:ascii="Times New Roman" w:hAnsi="Times New Roman" w:cs="Times New Roman"/>
          <w:sz w:val="20"/>
          <w:szCs w:val="20"/>
        </w:rPr>
        <w:t xml:space="preserve"> с микоризными окончаниями располаг</w:t>
      </w:r>
      <w:r w:rsidRPr="002047E9">
        <w:rPr>
          <w:rFonts w:ascii="Times New Roman" w:hAnsi="Times New Roman" w:cs="Times New Roman"/>
          <w:sz w:val="20"/>
          <w:szCs w:val="20"/>
        </w:rPr>
        <w:t>а</w:t>
      </w:r>
      <w:r w:rsidRPr="002047E9">
        <w:rPr>
          <w:rFonts w:ascii="Times New Roman" w:hAnsi="Times New Roman" w:cs="Times New Roman"/>
          <w:sz w:val="20"/>
          <w:szCs w:val="20"/>
        </w:rPr>
        <w:t>ются на глубину А</w:t>
      </w:r>
      <w:r w:rsidRPr="002047E9">
        <w:rPr>
          <w:rFonts w:ascii="Times New Roman" w:hAnsi="Times New Roman" w:cs="Times New Roman"/>
          <w:sz w:val="20"/>
          <w:szCs w:val="20"/>
          <w:vertAlign w:val="subscript"/>
        </w:rPr>
        <w:t>0</w:t>
      </w:r>
      <w:r w:rsidRPr="002047E9">
        <w:rPr>
          <w:rFonts w:ascii="Times New Roman" w:hAnsi="Times New Roman" w:cs="Times New Roman"/>
          <w:sz w:val="20"/>
          <w:szCs w:val="20"/>
        </w:rPr>
        <w:t xml:space="preserve"> и А</w:t>
      </w:r>
      <w:r w:rsidRPr="002047E9">
        <w:rPr>
          <w:rFonts w:ascii="Times New Roman" w:hAnsi="Times New Roman" w:cs="Times New Roman"/>
          <w:sz w:val="20"/>
          <w:szCs w:val="20"/>
          <w:vertAlign w:val="subscript"/>
        </w:rPr>
        <w:t>1</w:t>
      </w:r>
      <w:r w:rsidRPr="002047E9">
        <w:rPr>
          <w:rFonts w:ascii="Times New Roman" w:hAnsi="Times New Roman" w:cs="Times New Roman"/>
          <w:sz w:val="20"/>
          <w:szCs w:val="20"/>
        </w:rPr>
        <w:t xml:space="preserve"> почвенных горизонтов т.е. на глубину не более 12–15 см от поверхности. Это говорит о том, что вся функционально-значимая корневая система </w:t>
      </w:r>
      <w:r w:rsidRPr="002047E9">
        <w:rPr>
          <w:rFonts w:ascii="Times New Roman" w:hAnsi="Times New Roman" w:cs="Times New Roman"/>
          <w:i/>
          <w:iCs/>
          <w:sz w:val="20"/>
          <w:szCs w:val="20"/>
        </w:rPr>
        <w:t>Picea abies</w:t>
      </w:r>
      <w:r w:rsidRPr="002047E9">
        <w:rPr>
          <w:rFonts w:ascii="Times New Roman" w:hAnsi="Times New Roman" w:cs="Times New Roman"/>
          <w:sz w:val="20"/>
          <w:szCs w:val="20"/>
        </w:rPr>
        <w:t xml:space="preserve"> сосредоточена в верхнем 15 см слое почвы.</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Грибной компонент на поверхности корневого окончания образует как одиночный, так и двойной чехол. Микориза </w:t>
      </w:r>
      <w:r w:rsidRPr="002047E9">
        <w:rPr>
          <w:rFonts w:ascii="Times New Roman" w:hAnsi="Times New Roman" w:cs="Times New Roman"/>
          <w:i/>
          <w:iCs/>
          <w:sz w:val="20"/>
          <w:szCs w:val="20"/>
        </w:rPr>
        <w:t>Picea abies</w:t>
      </w:r>
      <w:r w:rsidRPr="002047E9">
        <w:rPr>
          <w:rFonts w:ascii="Times New Roman" w:hAnsi="Times New Roman" w:cs="Times New Roman"/>
          <w:sz w:val="20"/>
          <w:szCs w:val="20"/>
        </w:rPr>
        <w:t xml:space="preserve"> является эктоэндотрофной. Грибной компонент способен в некоторых сл</w:t>
      </w:r>
      <w:r w:rsidRPr="002047E9">
        <w:rPr>
          <w:rFonts w:ascii="Times New Roman" w:hAnsi="Times New Roman" w:cs="Times New Roman"/>
          <w:sz w:val="20"/>
          <w:szCs w:val="20"/>
        </w:rPr>
        <w:t>у</w:t>
      </w:r>
      <w:r w:rsidRPr="002047E9">
        <w:rPr>
          <w:rFonts w:ascii="Times New Roman" w:hAnsi="Times New Roman" w:cs="Times New Roman"/>
          <w:sz w:val="20"/>
          <w:szCs w:val="20"/>
        </w:rPr>
        <w:t>чаях проникать в осевой цилиндр через живые пропускные клетки в эндодерме. У корневых окончаний с одиночным чехлом выделено четыре подтипа (F, R, B, A) анатомического строения.У корневых оконч</w:t>
      </w:r>
      <w:r w:rsidRPr="002047E9">
        <w:rPr>
          <w:rFonts w:ascii="Times New Roman" w:hAnsi="Times New Roman" w:cs="Times New Roman"/>
          <w:sz w:val="20"/>
          <w:szCs w:val="20"/>
        </w:rPr>
        <w:t>а</w:t>
      </w:r>
      <w:r w:rsidRPr="002047E9">
        <w:rPr>
          <w:rFonts w:ascii="Times New Roman" w:hAnsi="Times New Roman" w:cs="Times New Roman"/>
          <w:sz w:val="20"/>
          <w:szCs w:val="20"/>
        </w:rPr>
        <w:t>ний с двойным чехлом выделено два подтипа (P, N) анатомического строения.</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Заключение.</w:t>
      </w:r>
      <w:r w:rsidRPr="002047E9">
        <w:rPr>
          <w:rFonts w:ascii="Times New Roman" w:hAnsi="Times New Roman" w:cs="Times New Roman"/>
          <w:sz w:val="20"/>
          <w:szCs w:val="20"/>
        </w:rPr>
        <w:t xml:space="preserve"> В анатомическом строении корневых окончаний </w:t>
      </w:r>
      <w:r w:rsidRPr="002047E9">
        <w:rPr>
          <w:rFonts w:ascii="Times New Roman" w:hAnsi="Times New Roman" w:cs="Times New Roman"/>
          <w:i/>
          <w:iCs/>
          <w:sz w:val="20"/>
          <w:szCs w:val="20"/>
        </w:rPr>
        <w:t>Picea abies</w:t>
      </w:r>
      <w:r w:rsidRPr="002047E9">
        <w:rPr>
          <w:rFonts w:ascii="Times New Roman" w:hAnsi="Times New Roman" w:cs="Times New Roman"/>
          <w:sz w:val="20"/>
          <w:szCs w:val="20"/>
        </w:rPr>
        <w:t xml:space="preserve"> выделен один тип э</w:t>
      </w:r>
      <w:r w:rsidRPr="002047E9">
        <w:rPr>
          <w:rFonts w:ascii="Times New Roman" w:hAnsi="Times New Roman" w:cs="Times New Roman"/>
          <w:sz w:val="20"/>
          <w:szCs w:val="20"/>
        </w:rPr>
        <w:t>у</w:t>
      </w:r>
      <w:r w:rsidRPr="002047E9">
        <w:rPr>
          <w:rFonts w:ascii="Times New Roman" w:hAnsi="Times New Roman" w:cs="Times New Roman"/>
          <w:sz w:val="20"/>
          <w:szCs w:val="20"/>
        </w:rPr>
        <w:t>мицетных хальмофаговых эктоэндомикориз.</w:t>
      </w:r>
    </w:p>
    <w:p w:rsidR="00D86100" w:rsidRPr="002047E9" w:rsidRDefault="00D86100" w:rsidP="00A76C55">
      <w:pPr>
        <w:spacing w:after="0" w:line="240" w:lineRule="auto"/>
        <w:ind w:firstLine="567"/>
        <w:jc w:val="both"/>
        <w:rPr>
          <w:rFonts w:ascii="Times New Roman" w:hAnsi="Times New Roman" w:cs="Times New Roman"/>
          <w:i/>
          <w:iCs/>
          <w:sz w:val="18"/>
          <w:szCs w:val="18"/>
        </w:rPr>
      </w:pPr>
      <w:r w:rsidRPr="002047E9">
        <w:rPr>
          <w:rFonts w:ascii="Times New Roman" w:hAnsi="Times New Roman" w:cs="Times New Roman"/>
          <w:i/>
          <w:iCs/>
          <w:sz w:val="18"/>
          <w:szCs w:val="18"/>
        </w:rPr>
        <w:t>Работа выполнена при поддержке гранта БРФФИ Б 16-147.</w:t>
      </w:r>
    </w:p>
    <w:p w:rsidR="00784955" w:rsidRPr="002047E9" w:rsidRDefault="00784955"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784955">
      <w:pPr>
        <w:numPr>
          <w:ilvl w:val="0"/>
          <w:numId w:val="4"/>
        </w:numPr>
        <w:tabs>
          <w:tab w:val="clear" w:pos="720"/>
          <w:tab w:val="num" w:pos="284"/>
        </w:tabs>
        <w:spacing w:after="0" w:line="240" w:lineRule="auto"/>
        <w:ind w:left="284" w:hanging="284"/>
        <w:jc w:val="both"/>
        <w:rPr>
          <w:rFonts w:ascii="Times New Roman" w:hAnsi="Times New Roman" w:cs="Times New Roman"/>
          <w:sz w:val="16"/>
          <w:szCs w:val="16"/>
        </w:rPr>
      </w:pPr>
      <w:r w:rsidRPr="002047E9">
        <w:rPr>
          <w:rFonts w:ascii="Times New Roman" w:hAnsi="Times New Roman" w:cs="Times New Roman"/>
          <w:sz w:val="16"/>
          <w:szCs w:val="16"/>
        </w:rPr>
        <w:t>Веселкин, Д.В. Реакция эктомикориз хвойных на техногенное загрязнени</w:t>
      </w:r>
      <w:r w:rsidR="00784955" w:rsidRPr="002047E9">
        <w:rPr>
          <w:rFonts w:ascii="Times New Roman" w:hAnsi="Times New Roman" w:cs="Times New Roman"/>
          <w:sz w:val="16"/>
          <w:szCs w:val="16"/>
        </w:rPr>
        <w:t xml:space="preserve">е: автореф. дис. ... канд. биол.  наук / Д.В. </w:t>
      </w:r>
      <w:r w:rsidRPr="002047E9">
        <w:rPr>
          <w:rFonts w:ascii="Times New Roman" w:hAnsi="Times New Roman" w:cs="Times New Roman"/>
          <w:sz w:val="16"/>
          <w:szCs w:val="16"/>
        </w:rPr>
        <w:t>Весел</w:t>
      </w:r>
      <w:r w:rsidR="00784955" w:rsidRPr="002047E9">
        <w:rPr>
          <w:rFonts w:ascii="Times New Roman" w:hAnsi="Times New Roman" w:cs="Times New Roman"/>
          <w:sz w:val="16"/>
          <w:szCs w:val="16"/>
        </w:rPr>
        <w:t xml:space="preserve">кин. – </w:t>
      </w:r>
      <w:r w:rsidRPr="002047E9">
        <w:rPr>
          <w:rFonts w:ascii="Times New Roman" w:hAnsi="Times New Roman" w:cs="Times New Roman"/>
          <w:sz w:val="16"/>
          <w:szCs w:val="16"/>
        </w:rPr>
        <w:t>Екатеринбург, 1999. – 21 с.</w:t>
      </w:r>
    </w:p>
    <w:p w:rsidR="00D86100" w:rsidRPr="002047E9" w:rsidRDefault="00D86100" w:rsidP="00A76C55">
      <w:pPr>
        <w:spacing w:after="0" w:line="240" w:lineRule="auto"/>
        <w:ind w:firstLine="567"/>
        <w:jc w:val="both"/>
        <w:rPr>
          <w:rFonts w:ascii="Times New Roman" w:hAnsi="Times New Roman" w:cs="Times New Roman"/>
          <w:sz w:val="16"/>
          <w:szCs w:val="16"/>
        </w:rPr>
      </w:pPr>
    </w:p>
    <w:p w:rsidR="00784955" w:rsidRPr="002047E9" w:rsidRDefault="00784955"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 xml:space="preserve">ЭКОЛОГИЧЕСКИЕ НАГРУЗКИ НА ЭКОСИСТЕМЫ ОЗЕР </w:t>
      </w:r>
      <w:r w:rsidRPr="002047E9">
        <w:rPr>
          <w:rFonts w:ascii="Times New Roman" w:hAnsi="Times New Roman" w:cs="Times New Roman"/>
          <w:b/>
          <w:bCs/>
          <w:sz w:val="20"/>
          <w:szCs w:val="20"/>
        </w:rPr>
        <w:br/>
        <w:t>ГРУППЫ ВОРОНЫ–ПОЛЯИ–ОСТРОВНО</w:t>
      </w:r>
    </w:p>
    <w:p w:rsidR="00D86100" w:rsidRPr="002047E9" w:rsidRDefault="00D86100" w:rsidP="00A76C55">
      <w:pPr>
        <w:spacing w:after="0" w:line="240" w:lineRule="auto"/>
        <w:jc w:val="center"/>
        <w:rPr>
          <w:rFonts w:ascii="Times New Roman" w:hAnsi="Times New Roman" w:cs="Times New Roman"/>
          <w:bC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Коголь К.В.,</w:t>
      </w:r>
    </w:p>
    <w:p w:rsidR="00D86100" w:rsidRPr="002047E9" w:rsidRDefault="002C74C9"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студентка 5</w:t>
      </w:r>
      <w:r w:rsidR="00D86100" w:rsidRPr="002047E9">
        <w:rPr>
          <w:rFonts w:ascii="Times New Roman" w:hAnsi="Times New Roman" w:cs="Times New Roman"/>
          <w:i/>
          <w:iCs/>
          <w:sz w:val="20"/>
          <w:szCs w:val="20"/>
        </w:rPr>
        <w:t xml:space="preserve"> курса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Лакотко А.А.</w:t>
      </w:r>
    </w:p>
    <w:p w:rsidR="00D86100" w:rsidRPr="002047E9" w:rsidRDefault="00D86100" w:rsidP="00A76C55">
      <w:pPr>
        <w:spacing w:after="0" w:line="240" w:lineRule="auto"/>
        <w:jc w:val="center"/>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Для поддержания качества вод в надлежащем санитарном состоянии необходимо наличие аде</w:t>
      </w:r>
      <w:r w:rsidRPr="002047E9">
        <w:rPr>
          <w:rFonts w:ascii="Times New Roman" w:hAnsi="Times New Roman" w:cs="Times New Roman"/>
          <w:sz w:val="20"/>
          <w:szCs w:val="20"/>
        </w:rPr>
        <w:t>к</w:t>
      </w:r>
      <w:r w:rsidRPr="002047E9">
        <w:rPr>
          <w:rFonts w:ascii="Times New Roman" w:hAnsi="Times New Roman" w:cs="Times New Roman"/>
          <w:sz w:val="20"/>
          <w:szCs w:val="20"/>
        </w:rPr>
        <w:t>ватной информации об отклонениях от естественного состава и физико-химических свойств воды. Тол</w:t>
      </w:r>
      <w:r w:rsidRPr="002047E9">
        <w:rPr>
          <w:rFonts w:ascii="Times New Roman" w:hAnsi="Times New Roman" w:cs="Times New Roman"/>
          <w:sz w:val="20"/>
          <w:szCs w:val="20"/>
        </w:rPr>
        <w:t>ь</w:t>
      </w:r>
      <w:r w:rsidRPr="002047E9">
        <w:rPr>
          <w:rFonts w:ascii="Times New Roman" w:hAnsi="Times New Roman" w:cs="Times New Roman"/>
          <w:sz w:val="20"/>
          <w:szCs w:val="20"/>
        </w:rPr>
        <w:t>ко при наличии такой информации можно говорить о возможности регулирования качества водных эк</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систем и выбирать возможные для этого научные и практические направления, методы и средства.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 проанализировать экологические нагрузки на экосистемы озер группы Вороны-Поляи-Островно.</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Материал и методы.</w:t>
      </w:r>
      <w:r w:rsidRPr="002047E9">
        <w:rPr>
          <w:rFonts w:ascii="Times New Roman" w:hAnsi="Times New Roman" w:cs="Times New Roman"/>
          <w:sz w:val="20"/>
          <w:szCs w:val="20"/>
        </w:rPr>
        <w:t xml:space="preserve"> Район исследования: Поло́нское – озеро в Витебском районе 12,0 км к во</w:t>
      </w:r>
      <w:r w:rsidRPr="002047E9">
        <w:rPr>
          <w:rFonts w:ascii="Times New Roman" w:hAnsi="Times New Roman" w:cs="Times New Roman"/>
          <w:sz w:val="20"/>
          <w:szCs w:val="20"/>
        </w:rPr>
        <w:t>с</w:t>
      </w:r>
      <w:r w:rsidRPr="002047E9">
        <w:rPr>
          <w:rFonts w:ascii="Times New Roman" w:hAnsi="Times New Roman" w:cs="Times New Roman"/>
          <w:sz w:val="20"/>
          <w:szCs w:val="20"/>
        </w:rPr>
        <w:t>току от г. Витебск, около д. Вороны. Принадлежит к бассейну реки Западная Двина и системе реки Лос</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сина. Бе́рнское и Острови́то – озера находятся в Витебском районе 10,0 км к востоку от г. Витебск и 2 км. к северу от д. Вороны. Принадлежат к бассейну реки Западная Двина и системе реки Витьба [2].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В ходе полевого исследования было обследовано 3 водных экосистемы группы Вороны-Поляи-Островно. На данных водных экосистемах было заложено 6 пробных точек [5].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lastRenderedPageBreak/>
        <w:t>Отбор проб осуществлялся с промежутком в пять дней с 10 по 11 ч. лето: 04.08.2015 и 09.08.2015, осень: 04.11.2015г. и 09.11.2015 г, весна: 04.04.2016 и 09.04.2016 года. Всего было взято 18 водных проб, которые были законсервированы для дальнейшего анализа. Были использованы теоретические методы – аналитический, сравнительный, статистический. Эмпирические методы – полевой и лабораторный эк</w:t>
      </w:r>
      <w:r w:rsidRPr="002047E9">
        <w:rPr>
          <w:rFonts w:ascii="Times New Roman" w:hAnsi="Times New Roman" w:cs="Times New Roman"/>
          <w:sz w:val="20"/>
          <w:szCs w:val="20"/>
        </w:rPr>
        <w:t>с</w:t>
      </w:r>
      <w:r w:rsidRPr="002047E9">
        <w:rPr>
          <w:rFonts w:ascii="Times New Roman" w:hAnsi="Times New Roman" w:cs="Times New Roman"/>
          <w:sz w:val="20"/>
          <w:szCs w:val="20"/>
        </w:rPr>
        <w:t>перимент, метод отбора проб [3, 4].</w:t>
      </w:r>
    </w:p>
    <w:p w:rsidR="00D86100" w:rsidRPr="002047E9" w:rsidRDefault="00D86100" w:rsidP="00A76C55">
      <w:pPr>
        <w:spacing w:after="0" w:line="240" w:lineRule="auto"/>
        <w:ind w:firstLine="567"/>
        <w:jc w:val="both"/>
        <w:rPr>
          <w:rFonts w:ascii="Times New Roman" w:hAnsi="Times New Roman" w:cs="Times New Roman"/>
          <w:spacing w:val="-4"/>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spacing w:val="-4"/>
          <w:sz w:val="20"/>
          <w:szCs w:val="20"/>
        </w:rPr>
        <w:t>В ходе исследования была выявлена и проанализирована степень эк</w:t>
      </w:r>
      <w:r w:rsidRPr="002047E9">
        <w:rPr>
          <w:rFonts w:ascii="Times New Roman" w:hAnsi="Times New Roman" w:cs="Times New Roman"/>
          <w:spacing w:val="-4"/>
          <w:sz w:val="20"/>
          <w:szCs w:val="20"/>
        </w:rPr>
        <w:t>о</w:t>
      </w:r>
      <w:r w:rsidRPr="002047E9">
        <w:rPr>
          <w:rFonts w:ascii="Times New Roman" w:hAnsi="Times New Roman" w:cs="Times New Roman"/>
          <w:spacing w:val="-4"/>
          <w:sz w:val="20"/>
          <w:szCs w:val="20"/>
        </w:rPr>
        <w:t>логической нагрузки на экосистемы гр</w:t>
      </w:r>
      <w:r w:rsidR="00784955" w:rsidRPr="002047E9">
        <w:rPr>
          <w:rFonts w:ascii="Times New Roman" w:hAnsi="Times New Roman" w:cs="Times New Roman"/>
          <w:spacing w:val="-4"/>
          <w:sz w:val="20"/>
          <w:szCs w:val="20"/>
        </w:rPr>
        <w:t>уппы озер Вороны-Поляи-Островно.</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Исходя из полученных данных за период осень 2014, осень 2015 – весна 2016 по химическим показат</w:t>
      </w:r>
      <w:r w:rsidRPr="002047E9">
        <w:rPr>
          <w:rFonts w:ascii="Times New Roman" w:hAnsi="Times New Roman" w:cs="Times New Roman"/>
          <w:spacing w:val="-4"/>
          <w:sz w:val="20"/>
          <w:szCs w:val="20"/>
        </w:rPr>
        <w:t>е</w:t>
      </w:r>
      <w:r w:rsidRPr="002047E9">
        <w:rPr>
          <w:rFonts w:ascii="Times New Roman" w:hAnsi="Times New Roman" w:cs="Times New Roman"/>
          <w:spacing w:val="-4"/>
          <w:sz w:val="20"/>
          <w:szCs w:val="20"/>
        </w:rPr>
        <w:t>лям больше всего отклонений было выявлено в озере Полонское. Но окисляемость воды и общая жесткость не имеют лимитирующего показателя и на данный момент не требуют устранения. В озере Бернское колич</w:t>
      </w:r>
      <w:r w:rsidRPr="002047E9">
        <w:rPr>
          <w:rFonts w:ascii="Times New Roman" w:hAnsi="Times New Roman" w:cs="Times New Roman"/>
          <w:spacing w:val="-4"/>
          <w:sz w:val="20"/>
          <w:szCs w:val="20"/>
        </w:rPr>
        <w:t>е</w:t>
      </w:r>
      <w:r w:rsidRPr="002047E9">
        <w:rPr>
          <w:rFonts w:ascii="Times New Roman" w:hAnsi="Times New Roman" w:cs="Times New Roman"/>
          <w:spacing w:val="-4"/>
          <w:sz w:val="20"/>
          <w:szCs w:val="20"/>
        </w:rPr>
        <w:t>ственное содержание аммиака стоит на границе ПДК (0,05 мг/дм</w:t>
      </w:r>
      <w:r w:rsidRPr="002047E9">
        <w:rPr>
          <w:rFonts w:ascii="Times New Roman" w:hAnsi="Times New Roman" w:cs="Times New Roman"/>
          <w:spacing w:val="-4"/>
          <w:sz w:val="20"/>
          <w:szCs w:val="20"/>
          <w:vertAlign w:val="superscript"/>
        </w:rPr>
        <w:t>3</w:t>
      </w:r>
      <w:r w:rsidRPr="002047E9">
        <w:rPr>
          <w:rFonts w:ascii="Times New Roman" w:hAnsi="Times New Roman" w:cs="Times New Roman"/>
          <w:spacing w:val="-4"/>
          <w:sz w:val="20"/>
          <w:szCs w:val="20"/>
        </w:rPr>
        <w:t xml:space="preserve">), а в озере Островито превышает норму </w:t>
      </w:r>
      <w:r w:rsidR="00784955" w:rsidRPr="002047E9">
        <w:rPr>
          <w:rFonts w:ascii="Times New Roman" w:hAnsi="Times New Roman" w:cs="Times New Roman"/>
          <w:spacing w:val="-4"/>
          <w:sz w:val="20"/>
          <w:szCs w:val="20"/>
        </w:rPr>
        <w:br/>
      </w:r>
      <w:r w:rsidRPr="002047E9">
        <w:rPr>
          <w:rFonts w:ascii="Times New Roman" w:hAnsi="Times New Roman" w:cs="Times New Roman"/>
          <w:spacing w:val="-4"/>
          <w:sz w:val="20"/>
          <w:szCs w:val="20"/>
        </w:rPr>
        <w:t>в летний период в 5 раз. Такое повышение количества аммиака обусловлено наличием органического сапр</w:t>
      </w:r>
      <w:r w:rsidRPr="002047E9">
        <w:rPr>
          <w:rFonts w:ascii="Times New Roman" w:hAnsi="Times New Roman" w:cs="Times New Roman"/>
          <w:spacing w:val="-4"/>
          <w:sz w:val="20"/>
          <w:szCs w:val="20"/>
        </w:rPr>
        <w:t>о</w:t>
      </w:r>
      <w:r w:rsidRPr="002047E9">
        <w:rPr>
          <w:rFonts w:ascii="Times New Roman" w:hAnsi="Times New Roman" w:cs="Times New Roman"/>
          <w:spacing w:val="-4"/>
          <w:sz w:val="20"/>
          <w:szCs w:val="20"/>
        </w:rPr>
        <w:t>пеля, который в своем составе содержит 3,3% от общего азота. И так как аммиак</w:t>
      </w:r>
      <w:r w:rsidRPr="002047E9">
        <w:rPr>
          <w:rFonts w:ascii="Times New Roman" w:hAnsi="Times New Roman" w:cs="Times New Roman"/>
          <w:sz w:val="20"/>
          <w:szCs w:val="20"/>
        </w:rPr>
        <w:t xml:space="preserve"> имеет санитарно-токсикологический лимитирующий показатель, то данный показатель необходимо устранить.</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Органолептические свойства воды в озерах Полонское и Бернское в пределах нормы. Отклонение от норматива СанПин по прозрачности у озера Бернское в период осень 2014 года  (29,75 см) незначительно в данной выборочной совокупности. Нарушения по всем органолептическим показателям за весь исследуемый период наблюдается в озере Островито,  что свидетельствует о низком качестве</w:t>
      </w:r>
      <w:r w:rsidRPr="002047E9">
        <w:rPr>
          <w:rFonts w:ascii="Times New Roman" w:hAnsi="Times New Roman" w:cs="Times New Roman"/>
          <w:sz w:val="20"/>
          <w:szCs w:val="20"/>
        </w:rPr>
        <w:t xml:space="preserve"> воды.</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Для более полной оценки качества озер Полонское, Бернское и Островито была использована обобщенная функция желательности Харрингтона [1]. Обобщенная функция Харрингтона D определяе</w:t>
      </w:r>
      <w:r w:rsidRPr="002047E9">
        <w:rPr>
          <w:rFonts w:ascii="Times New Roman" w:hAnsi="Times New Roman" w:cs="Times New Roman"/>
          <w:sz w:val="20"/>
          <w:szCs w:val="20"/>
        </w:rPr>
        <w:t>т</w:t>
      </w:r>
      <w:r w:rsidRPr="002047E9">
        <w:rPr>
          <w:rFonts w:ascii="Times New Roman" w:hAnsi="Times New Roman" w:cs="Times New Roman"/>
          <w:sz w:val="20"/>
          <w:szCs w:val="20"/>
        </w:rPr>
        <w:t>ся как среднегеометрическое частных показателей желательности и рассчитывается по формуле (1):</w:t>
      </w:r>
    </w:p>
    <w:p w:rsidR="00D86100" w:rsidRPr="002047E9" w:rsidRDefault="00D86100" w:rsidP="008023FF">
      <w:pPr>
        <w:spacing w:after="0" w:line="240" w:lineRule="auto"/>
        <w:ind w:firstLine="567"/>
        <w:jc w:val="center"/>
        <w:rPr>
          <w:rFonts w:ascii="Times New Roman" w:hAnsi="Times New Roman" w:cs="Times New Roman"/>
          <w:sz w:val="20"/>
          <w:szCs w:val="20"/>
        </w:rPr>
      </w:pPr>
      <w:r w:rsidRPr="002047E9">
        <w:rPr>
          <w:rFonts w:ascii="Times New Roman" w:hAnsi="Times New Roman" w:cs="Times New Roman"/>
          <w:sz w:val="20"/>
          <w:szCs w:val="20"/>
        </w:rPr>
        <w:object w:dxaOrig="2340" w:dyaOrig="495">
          <v:shape id="_x0000_i1036" type="#_x0000_t75" style="width:94.6pt;height:22.6pt" o:ole="" fillcolor="window">
            <v:imagedata r:id="rId20" o:title=""/>
          </v:shape>
          <o:OLEObject Type="Embed" ProgID="Equation.3" ShapeID="_x0000_i1036" DrawAspect="Content" ObjectID="_1552284249" r:id="rId21"/>
        </w:object>
      </w:r>
      <w:r w:rsidRPr="002047E9">
        <w:rPr>
          <w:rFonts w:ascii="Times New Roman" w:hAnsi="Times New Roman" w:cs="Times New Roman"/>
          <w:sz w:val="20"/>
          <w:szCs w:val="20"/>
        </w:rPr>
        <w:t xml:space="preserve">,   </w:t>
      </w:r>
      <w:r w:rsidRPr="002047E9">
        <w:rPr>
          <w:rFonts w:ascii="Times New Roman" w:hAnsi="Times New Roman" w:cs="Times New Roman"/>
          <w:sz w:val="20"/>
          <w:szCs w:val="20"/>
        </w:rPr>
        <w:tab/>
      </w:r>
      <w:r w:rsidRPr="002047E9">
        <w:rPr>
          <w:rFonts w:ascii="Times New Roman" w:hAnsi="Times New Roman" w:cs="Times New Roman"/>
          <w:sz w:val="20"/>
          <w:szCs w:val="20"/>
        </w:rPr>
        <w:tab/>
      </w:r>
      <w:r w:rsidRPr="002047E9">
        <w:rPr>
          <w:rFonts w:ascii="Times New Roman" w:hAnsi="Times New Roman" w:cs="Times New Roman"/>
          <w:sz w:val="20"/>
          <w:szCs w:val="20"/>
        </w:rPr>
        <w:tab/>
      </w:r>
      <w:r w:rsidRPr="002047E9">
        <w:rPr>
          <w:rFonts w:ascii="Times New Roman" w:hAnsi="Times New Roman" w:cs="Times New Roman"/>
          <w:sz w:val="20"/>
          <w:szCs w:val="20"/>
        </w:rPr>
        <w:tab/>
      </w:r>
      <w:r w:rsidRPr="002047E9">
        <w:rPr>
          <w:rFonts w:ascii="Times New Roman" w:hAnsi="Times New Roman" w:cs="Times New Roman"/>
          <w:sz w:val="20"/>
          <w:szCs w:val="20"/>
        </w:rPr>
        <w:tab/>
      </w:r>
      <w:r w:rsidRPr="002047E9">
        <w:rPr>
          <w:rFonts w:ascii="Times New Roman" w:hAnsi="Times New Roman" w:cs="Times New Roman"/>
          <w:sz w:val="20"/>
          <w:szCs w:val="20"/>
        </w:rPr>
        <w:tab/>
      </w:r>
      <w:r w:rsidRPr="002047E9">
        <w:rPr>
          <w:rFonts w:ascii="Times New Roman" w:hAnsi="Times New Roman" w:cs="Times New Roman"/>
          <w:sz w:val="20"/>
          <w:szCs w:val="20"/>
        </w:rPr>
        <w:tab/>
        <w:t xml:space="preserve"> (1)</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где D – значение обобщенной функции желательности Харрингтона,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d</w:t>
      </w:r>
      <w:r w:rsidRPr="002047E9">
        <w:rPr>
          <w:rFonts w:ascii="Times New Roman" w:hAnsi="Times New Roman" w:cs="Times New Roman"/>
          <w:sz w:val="20"/>
          <w:szCs w:val="20"/>
          <w:vertAlign w:val="subscript"/>
        </w:rPr>
        <w:t>1</w:t>
      </w:r>
      <w:r w:rsidRPr="002047E9">
        <w:rPr>
          <w:rFonts w:ascii="Times New Roman" w:hAnsi="Times New Roman" w:cs="Times New Roman"/>
          <w:sz w:val="20"/>
          <w:szCs w:val="20"/>
        </w:rPr>
        <w:t>d</w:t>
      </w:r>
      <w:r w:rsidRPr="002047E9">
        <w:rPr>
          <w:rFonts w:ascii="Times New Roman" w:hAnsi="Times New Roman" w:cs="Times New Roman"/>
          <w:sz w:val="20"/>
          <w:szCs w:val="20"/>
          <w:vertAlign w:val="subscript"/>
        </w:rPr>
        <w:t>2</w:t>
      </w:r>
      <w:r w:rsidRPr="002047E9">
        <w:rPr>
          <w:rFonts w:ascii="Times New Roman" w:hAnsi="Times New Roman" w:cs="Times New Roman"/>
          <w:sz w:val="20"/>
          <w:szCs w:val="20"/>
        </w:rPr>
        <w:t>d</w:t>
      </w:r>
      <w:r w:rsidRPr="002047E9">
        <w:rPr>
          <w:rFonts w:ascii="Times New Roman" w:hAnsi="Times New Roman" w:cs="Times New Roman"/>
          <w:sz w:val="20"/>
          <w:szCs w:val="20"/>
          <w:vertAlign w:val="subscript"/>
        </w:rPr>
        <w:t>3</w:t>
      </w:r>
      <w:r w:rsidRPr="002047E9">
        <w:rPr>
          <w:rFonts w:ascii="Times New Roman" w:hAnsi="Times New Roman" w:cs="Times New Roman"/>
          <w:sz w:val="20"/>
          <w:szCs w:val="20"/>
        </w:rPr>
        <w:t>…d</w:t>
      </w:r>
      <w:r w:rsidRPr="002047E9">
        <w:rPr>
          <w:rFonts w:ascii="Times New Roman" w:hAnsi="Times New Roman" w:cs="Times New Roman"/>
          <w:sz w:val="20"/>
          <w:szCs w:val="20"/>
          <w:vertAlign w:val="subscript"/>
        </w:rPr>
        <w:t>n</w:t>
      </w:r>
      <w:r w:rsidRPr="002047E9">
        <w:rPr>
          <w:rFonts w:ascii="Times New Roman" w:hAnsi="Times New Roman" w:cs="Times New Roman"/>
          <w:sz w:val="20"/>
          <w:szCs w:val="20"/>
        </w:rPr>
        <w:t xml:space="preserve"> – частных показателей функции желательности Харрингтона,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n – количество показателей.</w:t>
      </w:r>
    </w:p>
    <w:p w:rsidR="00D86100" w:rsidRPr="002047E9" w:rsidRDefault="00D86100" w:rsidP="00A76C55">
      <w:pPr>
        <w:spacing w:after="0" w:line="240" w:lineRule="auto"/>
        <w:ind w:firstLine="567"/>
        <w:jc w:val="both"/>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Для того, чтобы оптимизировать расчет частных показателей функции желательности Харрингт</w:t>
      </w:r>
      <w:r w:rsidRPr="002047E9">
        <w:rPr>
          <w:rFonts w:ascii="Times New Roman" w:hAnsi="Times New Roman" w:cs="Times New Roman"/>
          <w:sz w:val="20"/>
          <w:szCs w:val="20"/>
        </w:rPr>
        <w:t>о</w:t>
      </w:r>
      <w:r w:rsidRPr="002047E9">
        <w:rPr>
          <w:rFonts w:ascii="Times New Roman" w:hAnsi="Times New Roman" w:cs="Times New Roman"/>
          <w:sz w:val="20"/>
          <w:szCs w:val="20"/>
        </w:rPr>
        <w:t>на был создан калькулятор (см. рис).</w:t>
      </w:r>
    </w:p>
    <w:p w:rsidR="00D86100" w:rsidRPr="002047E9" w:rsidRDefault="00D86100" w:rsidP="00A76C55">
      <w:pPr>
        <w:spacing w:after="0" w:line="240" w:lineRule="auto"/>
        <w:ind w:firstLine="567"/>
        <w:jc w:val="both"/>
        <w:rPr>
          <w:rFonts w:ascii="Times New Roman" w:hAnsi="Times New Roman" w:cs="Times New Roman"/>
          <w:sz w:val="18"/>
          <w:szCs w:val="18"/>
        </w:rPr>
      </w:pPr>
    </w:p>
    <w:p w:rsidR="00D86100" w:rsidRPr="002047E9" w:rsidRDefault="003703CB" w:rsidP="00A76C55">
      <w:pPr>
        <w:spacing w:after="0" w:line="240" w:lineRule="auto"/>
        <w:ind w:firstLine="567"/>
        <w:jc w:val="center"/>
        <w:rPr>
          <w:rFonts w:ascii="Times New Roman" w:hAnsi="Times New Roman" w:cs="Times New Roman"/>
          <w:sz w:val="20"/>
          <w:szCs w:val="20"/>
        </w:rPr>
      </w:pPr>
      <w:r w:rsidRPr="002047E9">
        <w:rPr>
          <w:noProof/>
        </w:rPr>
        <w:pict>
          <v:shape id="Рисунок 1" o:spid="_x0000_s1046" type="#_x0000_t75" alt="Описание: Описание: Описание: Описание: Описание: C:\Users\Ксюша\Desktop\вставить.JPG" style="position:absolute;left:0;text-align:left;margin-left:0;margin-top:0;width:236.5pt;height:111.5pt;z-index:4;visibility:visible;mso-position-horizontal:center;mso-position-horizontal-relative:margin">
            <v:imagedata r:id="rId22" o:title=""/>
            <w10:wrap type="topAndBottom" anchorx="margin"/>
          </v:shape>
        </w:pict>
      </w:r>
    </w:p>
    <w:p w:rsidR="00D86100" w:rsidRPr="002047E9" w:rsidRDefault="00D86100" w:rsidP="008023FF">
      <w:pPr>
        <w:spacing w:after="0" w:line="240" w:lineRule="auto"/>
        <w:jc w:val="center"/>
        <w:rPr>
          <w:rFonts w:ascii="Times New Roman" w:hAnsi="Times New Roman" w:cs="Times New Roman"/>
          <w:bCs/>
          <w:sz w:val="18"/>
          <w:szCs w:val="18"/>
        </w:rPr>
      </w:pPr>
      <w:r w:rsidRPr="002047E9">
        <w:rPr>
          <w:rFonts w:ascii="Times New Roman" w:hAnsi="Times New Roman" w:cs="Times New Roman"/>
          <w:sz w:val="18"/>
          <w:szCs w:val="18"/>
        </w:rPr>
        <w:t xml:space="preserve">Рисунок – </w:t>
      </w:r>
      <w:r w:rsidRPr="002047E9">
        <w:rPr>
          <w:rFonts w:ascii="Times New Roman" w:hAnsi="Times New Roman" w:cs="Times New Roman"/>
          <w:bCs/>
          <w:sz w:val="18"/>
          <w:szCs w:val="18"/>
        </w:rPr>
        <w:t>Пример расчета частных показателей функции Харрингтона</w:t>
      </w:r>
    </w:p>
    <w:p w:rsidR="00784955" w:rsidRPr="002047E9" w:rsidRDefault="00784955"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Опт. значение (диапазон) – границы оптимальных значений для выбранного показателя (O</w:t>
      </w:r>
      <w:r w:rsidRPr="002047E9">
        <w:rPr>
          <w:rFonts w:ascii="Times New Roman" w:hAnsi="Times New Roman" w:cs="Times New Roman"/>
          <w:sz w:val="18"/>
          <w:szCs w:val="18"/>
          <w:vertAlign w:val="subscript"/>
        </w:rPr>
        <w:t xml:space="preserve">min </w:t>
      </w:r>
      <w:r w:rsidRPr="002047E9">
        <w:rPr>
          <w:rFonts w:ascii="Times New Roman" w:hAnsi="Times New Roman" w:cs="Times New Roman"/>
          <w:sz w:val="18"/>
          <w:szCs w:val="18"/>
        </w:rPr>
        <w:t>и O</w:t>
      </w:r>
      <w:r w:rsidRPr="002047E9">
        <w:rPr>
          <w:rFonts w:ascii="Times New Roman" w:hAnsi="Times New Roman" w:cs="Times New Roman"/>
          <w:sz w:val="18"/>
          <w:szCs w:val="18"/>
          <w:vertAlign w:val="subscript"/>
        </w:rPr>
        <w:t>max</w:t>
      </w:r>
      <w:r w:rsidRPr="002047E9">
        <w:rPr>
          <w:rFonts w:ascii="Times New Roman" w:hAnsi="Times New Roman" w:cs="Times New Roman"/>
          <w:sz w:val="18"/>
          <w:szCs w:val="18"/>
        </w:rPr>
        <w:t>) ,</w:t>
      </w:r>
    </w:p>
    <w:p w:rsidR="00D86100" w:rsidRPr="002047E9" w:rsidRDefault="00D86100" w:rsidP="00A76C55">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Min – минимальное значение для значение для выбранного показателя (v</w:t>
      </w:r>
      <w:r w:rsidRPr="002047E9">
        <w:rPr>
          <w:rFonts w:ascii="Times New Roman" w:hAnsi="Times New Roman" w:cs="Times New Roman"/>
          <w:sz w:val="18"/>
          <w:szCs w:val="18"/>
          <w:vertAlign w:val="subscript"/>
        </w:rPr>
        <w:t>min</w:t>
      </w:r>
      <w:r w:rsidRPr="002047E9">
        <w:rPr>
          <w:rFonts w:ascii="Times New Roman" w:hAnsi="Times New Roman" w:cs="Times New Roman"/>
          <w:sz w:val="18"/>
          <w:szCs w:val="18"/>
        </w:rPr>
        <w:t xml:space="preserve"> ),</w:t>
      </w:r>
    </w:p>
    <w:p w:rsidR="00D86100" w:rsidRPr="002047E9" w:rsidRDefault="00D86100" w:rsidP="00A76C55">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Max – максимальное значение для выбранного показателя  (v</w:t>
      </w:r>
      <w:r w:rsidRPr="002047E9">
        <w:rPr>
          <w:rFonts w:ascii="Times New Roman" w:hAnsi="Times New Roman" w:cs="Times New Roman"/>
          <w:sz w:val="18"/>
          <w:szCs w:val="18"/>
          <w:vertAlign w:val="subscript"/>
        </w:rPr>
        <w:t>max</w:t>
      </w:r>
      <w:r w:rsidRPr="002047E9">
        <w:rPr>
          <w:rFonts w:ascii="Times New Roman" w:hAnsi="Times New Roman" w:cs="Times New Roman"/>
          <w:sz w:val="18"/>
          <w:szCs w:val="18"/>
        </w:rPr>
        <w:t xml:space="preserve"> ),</w:t>
      </w:r>
    </w:p>
    <w:p w:rsidR="00D86100" w:rsidRPr="002047E9" w:rsidRDefault="00D86100" w:rsidP="00A76C55">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v –измеренное значение выбранного показателя(v</w:t>
      </w:r>
      <w:r w:rsidRPr="002047E9">
        <w:rPr>
          <w:rFonts w:ascii="Times New Roman" w:hAnsi="Times New Roman" w:cs="Times New Roman"/>
          <w:sz w:val="18"/>
          <w:szCs w:val="18"/>
          <w:vertAlign w:val="subscript"/>
        </w:rPr>
        <w:t>i</w:t>
      </w:r>
      <w:r w:rsidRPr="002047E9">
        <w:rPr>
          <w:rFonts w:ascii="Times New Roman" w:hAnsi="Times New Roman" w:cs="Times New Roman"/>
          <w:sz w:val="18"/>
          <w:szCs w:val="18"/>
        </w:rPr>
        <w:t>),</w:t>
      </w:r>
    </w:p>
    <w:p w:rsidR="00D86100" w:rsidRPr="002047E9" w:rsidRDefault="00D86100" w:rsidP="00A76C55">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d – частный показатель функции желательности Харрингтона(d</w:t>
      </w:r>
      <w:r w:rsidRPr="002047E9">
        <w:rPr>
          <w:rFonts w:ascii="Times New Roman" w:hAnsi="Times New Roman" w:cs="Times New Roman"/>
          <w:sz w:val="18"/>
          <w:szCs w:val="18"/>
          <w:vertAlign w:val="subscript"/>
        </w:rPr>
        <w:t>i</w:t>
      </w:r>
      <w:r w:rsidRPr="002047E9">
        <w:rPr>
          <w:rFonts w:ascii="Times New Roman" w:hAnsi="Times New Roman" w:cs="Times New Roman"/>
          <w:sz w:val="18"/>
          <w:szCs w:val="18"/>
        </w:rPr>
        <w:t>)</w:t>
      </w:r>
    </w:p>
    <w:p w:rsidR="00D86100" w:rsidRPr="002047E9" w:rsidRDefault="00D86100"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К описанию метода прилагается таблица, которая разъясняет, как следует понимать рассчитанное значение обобщенного показателя D (см. табл.).</w:t>
      </w:r>
    </w:p>
    <w:p w:rsidR="00D86100" w:rsidRPr="002047E9" w:rsidRDefault="00D86100"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jc w:val="both"/>
        <w:rPr>
          <w:rFonts w:ascii="Times New Roman" w:hAnsi="Times New Roman" w:cs="Times New Roman"/>
          <w:bCs/>
          <w:sz w:val="20"/>
          <w:szCs w:val="20"/>
        </w:rPr>
      </w:pPr>
      <w:r w:rsidRPr="002047E9">
        <w:rPr>
          <w:rFonts w:ascii="Times New Roman" w:hAnsi="Times New Roman" w:cs="Times New Roman"/>
          <w:sz w:val="20"/>
          <w:szCs w:val="20"/>
        </w:rPr>
        <w:t xml:space="preserve">Таблица – </w:t>
      </w:r>
      <w:r w:rsidRPr="002047E9">
        <w:rPr>
          <w:rFonts w:ascii="Times New Roman" w:hAnsi="Times New Roman" w:cs="Times New Roman"/>
          <w:bCs/>
          <w:sz w:val="20"/>
          <w:szCs w:val="20"/>
        </w:rPr>
        <w:t>Класс качества воды по функции желательности Харрингтона</w:t>
      </w:r>
    </w:p>
    <w:p w:rsidR="00784955" w:rsidRPr="002047E9" w:rsidRDefault="00784955" w:rsidP="00A76C55">
      <w:pPr>
        <w:spacing w:after="0" w:line="240" w:lineRule="auto"/>
        <w:jc w:val="both"/>
        <w:rPr>
          <w:rFonts w:ascii="Times New Roman" w:hAnsi="Times New Roman" w:cs="Times New Roman"/>
          <w:bCs/>
          <w:sz w:val="16"/>
          <w:szCs w:val="16"/>
        </w:rPr>
      </w:pPr>
    </w:p>
    <w:tbl>
      <w:tblPr>
        <w:tblW w:w="5000" w:type="pct"/>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72"/>
        <w:gridCol w:w="5714"/>
      </w:tblGrid>
      <w:tr w:rsidR="00D86100" w:rsidRPr="002047E9" w:rsidTr="00784955">
        <w:trPr>
          <w:trHeight w:val="20"/>
          <w:jc w:val="center"/>
        </w:trPr>
        <w:tc>
          <w:tcPr>
            <w:tcW w:w="3462"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Класс качества воды</w:t>
            </w:r>
          </w:p>
        </w:tc>
        <w:tc>
          <w:tcPr>
            <w:tcW w:w="5539"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Интервал варьирования обобщенного показателя D</w:t>
            </w:r>
          </w:p>
        </w:tc>
      </w:tr>
      <w:tr w:rsidR="00D86100" w:rsidRPr="002047E9" w:rsidTr="00784955">
        <w:trPr>
          <w:trHeight w:val="20"/>
          <w:jc w:val="center"/>
        </w:trPr>
        <w:tc>
          <w:tcPr>
            <w:tcW w:w="3462"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Очень чистая</w:t>
            </w:r>
          </w:p>
        </w:tc>
        <w:tc>
          <w:tcPr>
            <w:tcW w:w="5539"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0,99</w:t>
            </w:r>
          </w:p>
        </w:tc>
      </w:tr>
      <w:tr w:rsidR="00D86100" w:rsidRPr="002047E9" w:rsidTr="00784955">
        <w:trPr>
          <w:trHeight w:val="20"/>
          <w:jc w:val="center"/>
        </w:trPr>
        <w:tc>
          <w:tcPr>
            <w:tcW w:w="3462"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Чистая</w:t>
            </w:r>
          </w:p>
        </w:tc>
        <w:tc>
          <w:tcPr>
            <w:tcW w:w="5539"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0,99 – 0,80</w:t>
            </w:r>
          </w:p>
        </w:tc>
      </w:tr>
      <w:tr w:rsidR="00D86100" w:rsidRPr="002047E9" w:rsidTr="00784955">
        <w:trPr>
          <w:trHeight w:val="20"/>
          <w:jc w:val="center"/>
        </w:trPr>
        <w:tc>
          <w:tcPr>
            <w:tcW w:w="3462"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Умеренно загрязненная</w:t>
            </w:r>
          </w:p>
        </w:tc>
        <w:tc>
          <w:tcPr>
            <w:tcW w:w="5539"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0,80 – 0,63</w:t>
            </w:r>
          </w:p>
        </w:tc>
      </w:tr>
      <w:tr w:rsidR="00D86100" w:rsidRPr="002047E9" w:rsidTr="00784955">
        <w:trPr>
          <w:trHeight w:val="20"/>
          <w:jc w:val="center"/>
        </w:trPr>
        <w:tc>
          <w:tcPr>
            <w:tcW w:w="3462"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Загрязненная</w:t>
            </w:r>
          </w:p>
        </w:tc>
        <w:tc>
          <w:tcPr>
            <w:tcW w:w="5539"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0,63 – 0,37</w:t>
            </w:r>
          </w:p>
        </w:tc>
      </w:tr>
      <w:tr w:rsidR="00D86100" w:rsidRPr="002047E9" w:rsidTr="00784955">
        <w:trPr>
          <w:trHeight w:val="20"/>
          <w:jc w:val="center"/>
        </w:trPr>
        <w:tc>
          <w:tcPr>
            <w:tcW w:w="3462"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Грязная</w:t>
            </w:r>
          </w:p>
        </w:tc>
        <w:tc>
          <w:tcPr>
            <w:tcW w:w="5539"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0,37 – 0,20</w:t>
            </w:r>
          </w:p>
        </w:tc>
      </w:tr>
      <w:tr w:rsidR="00D86100" w:rsidRPr="002047E9" w:rsidTr="00784955">
        <w:trPr>
          <w:trHeight w:val="20"/>
          <w:jc w:val="center"/>
        </w:trPr>
        <w:tc>
          <w:tcPr>
            <w:tcW w:w="3462"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Очень грязная</w:t>
            </w:r>
          </w:p>
        </w:tc>
        <w:tc>
          <w:tcPr>
            <w:tcW w:w="5539" w:type="dxa"/>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0,20 – 0,01</w:t>
            </w:r>
          </w:p>
        </w:tc>
      </w:tr>
    </w:tbl>
    <w:p w:rsidR="00D86100" w:rsidRPr="002047E9" w:rsidRDefault="00D86100" w:rsidP="00A76C55">
      <w:pPr>
        <w:spacing w:after="0" w:line="240" w:lineRule="auto"/>
        <w:ind w:firstLine="567"/>
        <w:jc w:val="both"/>
        <w:rPr>
          <w:rFonts w:ascii="Times New Roman" w:hAnsi="Times New Roman" w:cs="Times New Roman"/>
          <w:sz w:val="20"/>
          <w:szCs w:val="20"/>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lastRenderedPageBreak/>
        <w:t>В результате, по классу качества воды озеро Полонское является чистым, озеро Бернское – загря</w:t>
      </w:r>
      <w:r w:rsidRPr="002047E9">
        <w:rPr>
          <w:rFonts w:ascii="Times New Roman" w:hAnsi="Times New Roman" w:cs="Times New Roman"/>
          <w:sz w:val="20"/>
          <w:szCs w:val="20"/>
        </w:rPr>
        <w:t>з</w:t>
      </w:r>
      <w:r w:rsidRPr="002047E9">
        <w:rPr>
          <w:rFonts w:ascii="Times New Roman" w:hAnsi="Times New Roman" w:cs="Times New Roman"/>
          <w:sz w:val="20"/>
          <w:szCs w:val="20"/>
        </w:rPr>
        <w:t>ненным, озеро Островито – умеренно загрязненным.</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Заключение.</w:t>
      </w:r>
      <w:r w:rsidRPr="002047E9">
        <w:rPr>
          <w:rFonts w:ascii="Times New Roman" w:hAnsi="Times New Roman" w:cs="Times New Roman"/>
          <w:sz w:val="20"/>
          <w:szCs w:val="20"/>
        </w:rPr>
        <w:t xml:space="preserve"> По результатам исследования наибольшую экологическую нагруз</w:t>
      </w:r>
      <w:r w:rsidR="00784955" w:rsidRPr="002047E9">
        <w:rPr>
          <w:rFonts w:ascii="Times New Roman" w:hAnsi="Times New Roman" w:cs="Times New Roman"/>
          <w:sz w:val="20"/>
          <w:szCs w:val="20"/>
        </w:rPr>
        <w:t xml:space="preserve">ку испытывает озеро Полонское, </w:t>
      </w:r>
      <w:r w:rsidRPr="002047E9">
        <w:rPr>
          <w:rFonts w:ascii="Times New Roman" w:hAnsi="Times New Roman" w:cs="Times New Roman"/>
          <w:sz w:val="20"/>
          <w:szCs w:val="20"/>
        </w:rPr>
        <w:t>так как, особенно в летний период, озеро постоянно посещает местное население и ж</w:t>
      </w:r>
      <w:r w:rsidRPr="002047E9">
        <w:rPr>
          <w:rFonts w:ascii="Times New Roman" w:hAnsi="Times New Roman" w:cs="Times New Roman"/>
          <w:sz w:val="20"/>
          <w:szCs w:val="20"/>
        </w:rPr>
        <w:t>и</w:t>
      </w:r>
      <w:r w:rsidRPr="002047E9">
        <w:rPr>
          <w:rFonts w:ascii="Times New Roman" w:hAnsi="Times New Roman" w:cs="Times New Roman"/>
          <w:sz w:val="20"/>
          <w:szCs w:val="20"/>
        </w:rPr>
        <w:t xml:space="preserve">тели города Витебска. Озеро Бернское и Островито испытывают меньшую экологическую нагрузку, так как данные озера менее востребованы среди местного населения и жителей города Витебска. По классу качеству воды озеро Полонское – чистое, озеро Бернское </w:t>
      </w:r>
      <w:r w:rsidR="00784955" w:rsidRPr="002047E9">
        <w:rPr>
          <w:rFonts w:ascii="Times New Roman" w:hAnsi="Times New Roman" w:cs="Times New Roman"/>
          <w:sz w:val="20"/>
          <w:szCs w:val="20"/>
        </w:rPr>
        <w:t>–</w:t>
      </w:r>
      <w:r w:rsidRPr="002047E9">
        <w:rPr>
          <w:rFonts w:ascii="Times New Roman" w:hAnsi="Times New Roman" w:cs="Times New Roman"/>
          <w:sz w:val="20"/>
          <w:szCs w:val="20"/>
        </w:rPr>
        <w:t xml:space="preserve"> загрязненное, озеро Островито – умеренно загрязненное.</w:t>
      </w:r>
    </w:p>
    <w:p w:rsidR="008C4E59" w:rsidRPr="002047E9" w:rsidRDefault="008C4E59" w:rsidP="008C4E59">
      <w:pPr>
        <w:spacing w:after="0" w:line="240" w:lineRule="auto"/>
        <w:jc w:val="center"/>
        <w:rPr>
          <w:rFonts w:ascii="Times New Roman" w:hAnsi="Times New Roman" w:cs="Times New Roman"/>
          <w:sz w:val="16"/>
          <w:szCs w:val="16"/>
        </w:rPr>
      </w:pPr>
    </w:p>
    <w:p w:rsidR="00D86100" w:rsidRPr="002047E9" w:rsidRDefault="00D86100" w:rsidP="008C4E59">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8C4E59">
      <w:pPr>
        <w:pStyle w:val="a3"/>
        <w:numPr>
          <w:ilvl w:val="0"/>
          <w:numId w:val="25"/>
        </w:numPr>
        <w:tabs>
          <w:tab w:val="clear" w:pos="720"/>
          <w:tab w:val="num" w:pos="284"/>
        </w:tabs>
        <w:ind w:left="284" w:hanging="284"/>
        <w:rPr>
          <w:rFonts w:ascii="Times New Roman" w:hAnsi="Times New Roman" w:cs="Times New Roman"/>
          <w:sz w:val="16"/>
          <w:szCs w:val="16"/>
        </w:rPr>
      </w:pPr>
      <w:r w:rsidRPr="002047E9">
        <w:rPr>
          <w:rFonts w:ascii="Times New Roman" w:hAnsi="Times New Roman" w:cs="Times New Roman"/>
          <w:sz w:val="16"/>
          <w:szCs w:val="16"/>
        </w:rPr>
        <w:t>Куракина, Н.И. Система оценки качества водных объектов и нормирования экологической нагрузки / Н.И. Куракина, Е.Г. Гр</w:t>
      </w:r>
      <w:r w:rsidRPr="002047E9">
        <w:rPr>
          <w:rFonts w:ascii="Times New Roman" w:hAnsi="Times New Roman" w:cs="Times New Roman"/>
          <w:sz w:val="16"/>
          <w:szCs w:val="16"/>
        </w:rPr>
        <w:t>и</w:t>
      </w:r>
      <w:r w:rsidRPr="002047E9">
        <w:rPr>
          <w:rFonts w:ascii="Times New Roman" w:hAnsi="Times New Roman" w:cs="Times New Roman"/>
          <w:sz w:val="16"/>
          <w:szCs w:val="16"/>
        </w:rPr>
        <w:t>дина // Труды Международного симпозиума: Надежность и качество. – 2005. – №</w:t>
      </w:r>
      <w:r w:rsidR="008C4E59" w:rsidRPr="002047E9">
        <w:rPr>
          <w:rFonts w:ascii="Times New Roman" w:hAnsi="Times New Roman" w:cs="Times New Roman"/>
          <w:sz w:val="16"/>
          <w:szCs w:val="16"/>
        </w:rPr>
        <w:t xml:space="preserve"> </w:t>
      </w:r>
      <w:r w:rsidRPr="002047E9">
        <w:rPr>
          <w:rFonts w:ascii="Times New Roman" w:hAnsi="Times New Roman" w:cs="Times New Roman"/>
          <w:sz w:val="16"/>
          <w:szCs w:val="16"/>
        </w:rPr>
        <w:t>1. – С. 56–59.</w:t>
      </w:r>
    </w:p>
    <w:p w:rsidR="00D86100" w:rsidRPr="002047E9" w:rsidRDefault="00D86100" w:rsidP="008C4E59">
      <w:pPr>
        <w:pStyle w:val="a3"/>
        <w:numPr>
          <w:ilvl w:val="0"/>
          <w:numId w:val="25"/>
        </w:numPr>
        <w:tabs>
          <w:tab w:val="clear" w:pos="720"/>
          <w:tab w:val="num" w:pos="284"/>
        </w:tabs>
        <w:ind w:left="284" w:hanging="284"/>
        <w:rPr>
          <w:rFonts w:ascii="Times New Roman" w:hAnsi="Times New Roman" w:cs="Times New Roman"/>
          <w:sz w:val="16"/>
          <w:szCs w:val="16"/>
        </w:rPr>
      </w:pPr>
      <w:r w:rsidRPr="002047E9">
        <w:rPr>
          <w:rFonts w:ascii="Times New Roman" w:hAnsi="Times New Roman" w:cs="Times New Roman"/>
          <w:sz w:val="16"/>
          <w:szCs w:val="16"/>
        </w:rPr>
        <w:t>Озера Белоруссии / О.Ф. Якушко [и др.]. – М</w:t>
      </w:r>
      <w:r w:rsidR="008C4E59" w:rsidRPr="002047E9">
        <w:rPr>
          <w:rFonts w:ascii="Times New Roman" w:hAnsi="Times New Roman" w:cs="Times New Roman"/>
          <w:sz w:val="16"/>
          <w:szCs w:val="16"/>
        </w:rPr>
        <w:t>и</w:t>
      </w:r>
      <w:r w:rsidRPr="002047E9">
        <w:rPr>
          <w:rFonts w:ascii="Times New Roman" w:hAnsi="Times New Roman" w:cs="Times New Roman"/>
          <w:sz w:val="16"/>
          <w:szCs w:val="16"/>
        </w:rPr>
        <w:t>н</w:t>
      </w:r>
      <w:r w:rsidR="008C4E59" w:rsidRPr="002047E9">
        <w:rPr>
          <w:rFonts w:ascii="Times New Roman" w:hAnsi="Times New Roman" w:cs="Times New Roman"/>
          <w:sz w:val="16"/>
          <w:szCs w:val="16"/>
        </w:rPr>
        <w:t>ск</w:t>
      </w:r>
      <w:r w:rsidRPr="002047E9">
        <w:rPr>
          <w:rFonts w:ascii="Times New Roman" w:hAnsi="Times New Roman" w:cs="Times New Roman"/>
          <w:sz w:val="16"/>
          <w:szCs w:val="16"/>
        </w:rPr>
        <w:t>: Ураджай, 1988. – С. 54–67.</w:t>
      </w:r>
    </w:p>
    <w:p w:rsidR="00D86100" w:rsidRPr="002047E9" w:rsidRDefault="00D86100" w:rsidP="008C4E59">
      <w:pPr>
        <w:pStyle w:val="a3"/>
        <w:numPr>
          <w:ilvl w:val="0"/>
          <w:numId w:val="25"/>
        </w:numPr>
        <w:tabs>
          <w:tab w:val="clear" w:pos="720"/>
          <w:tab w:val="num" w:pos="284"/>
        </w:tabs>
        <w:ind w:left="284" w:hanging="284"/>
        <w:rPr>
          <w:rFonts w:ascii="Times New Roman" w:hAnsi="Times New Roman" w:cs="Times New Roman"/>
          <w:sz w:val="16"/>
          <w:szCs w:val="16"/>
        </w:rPr>
      </w:pPr>
      <w:r w:rsidRPr="002047E9">
        <w:rPr>
          <w:rFonts w:ascii="Times New Roman" w:hAnsi="Times New Roman" w:cs="Times New Roman"/>
          <w:sz w:val="16"/>
          <w:szCs w:val="16"/>
        </w:rPr>
        <w:t>СанПиН 2.1.2.12-33-2005 Гигиенические требования к охране поверхностных вод от загрязнения. – Введ. 02.01.2006 / утв. пост. главного гос. санит. врача Респ. Беларусь от 28 нояб. 2005 г., № 198. – Минск: БелГИСС, 2005. – 24 с.</w:t>
      </w:r>
    </w:p>
    <w:p w:rsidR="00D86100" w:rsidRPr="002047E9" w:rsidRDefault="00D86100" w:rsidP="008C4E59">
      <w:pPr>
        <w:pStyle w:val="a3"/>
        <w:numPr>
          <w:ilvl w:val="0"/>
          <w:numId w:val="25"/>
        </w:numPr>
        <w:tabs>
          <w:tab w:val="clear" w:pos="720"/>
          <w:tab w:val="num" w:pos="284"/>
        </w:tabs>
        <w:ind w:left="284" w:hanging="284"/>
        <w:rPr>
          <w:rFonts w:ascii="Times New Roman" w:hAnsi="Times New Roman" w:cs="Times New Roman"/>
          <w:sz w:val="16"/>
          <w:szCs w:val="16"/>
        </w:rPr>
      </w:pPr>
      <w:r w:rsidRPr="002047E9">
        <w:rPr>
          <w:rFonts w:ascii="Times New Roman" w:hAnsi="Times New Roman" w:cs="Times New Roman"/>
          <w:sz w:val="16"/>
          <w:szCs w:val="16"/>
        </w:rPr>
        <w:t>ТКП 17.06-11-2013 (02120). Нормативы предельно допустимых концентраций химических и иных веществ в воде поверхнос</w:t>
      </w:r>
      <w:r w:rsidRPr="002047E9">
        <w:rPr>
          <w:rFonts w:ascii="Times New Roman" w:hAnsi="Times New Roman" w:cs="Times New Roman"/>
          <w:sz w:val="16"/>
          <w:szCs w:val="16"/>
        </w:rPr>
        <w:t>т</w:t>
      </w:r>
      <w:r w:rsidRPr="002047E9">
        <w:rPr>
          <w:rFonts w:ascii="Times New Roman" w:hAnsi="Times New Roman" w:cs="Times New Roman"/>
          <w:sz w:val="16"/>
          <w:szCs w:val="16"/>
        </w:rPr>
        <w:t>ных водных объектов. – Введ. 29.06.2014. – Минск: Минскприроды, 2014. – 10 с.</w:t>
      </w:r>
    </w:p>
    <w:p w:rsidR="00D86100" w:rsidRPr="002047E9" w:rsidRDefault="00D86100" w:rsidP="008C4E59">
      <w:pPr>
        <w:pStyle w:val="a3"/>
        <w:numPr>
          <w:ilvl w:val="0"/>
          <w:numId w:val="25"/>
        </w:numPr>
        <w:tabs>
          <w:tab w:val="clear" w:pos="720"/>
          <w:tab w:val="num" w:pos="284"/>
        </w:tabs>
        <w:ind w:left="284" w:hanging="284"/>
        <w:rPr>
          <w:rFonts w:ascii="Times New Roman" w:hAnsi="Times New Roman" w:cs="Times New Roman"/>
          <w:b/>
          <w:bCs/>
          <w:sz w:val="16"/>
          <w:szCs w:val="16"/>
        </w:rPr>
      </w:pPr>
      <w:r w:rsidRPr="002047E9">
        <w:rPr>
          <w:rFonts w:ascii="Times New Roman" w:hAnsi="Times New Roman" w:cs="Times New Roman"/>
          <w:sz w:val="16"/>
          <w:szCs w:val="16"/>
        </w:rPr>
        <w:t>Учебная полевая практика по экологии: учеб.-метод. пособие / авт.-сост.:  А.М. Дорофеев [и др.]; отв. ред. А.М. Дорофеев. – 2-е изд. доп. и перераб. – Витебск: УО ВГУ им. П.М. Машерова, 2008. – С. 16–23.</w:t>
      </w:r>
    </w:p>
    <w:p w:rsidR="00D86100" w:rsidRPr="002047E9" w:rsidRDefault="00D86100" w:rsidP="00A76C55">
      <w:pPr>
        <w:spacing w:after="0" w:line="240" w:lineRule="auto"/>
        <w:rPr>
          <w:rFonts w:ascii="Times New Roman" w:hAnsi="Times New Roman" w:cs="Times New Roman"/>
          <w:sz w:val="16"/>
          <w:szCs w:val="16"/>
        </w:rPr>
      </w:pPr>
    </w:p>
    <w:p w:rsidR="008C4E59" w:rsidRPr="002047E9" w:rsidRDefault="008C4E59" w:rsidP="00A76C55">
      <w:pPr>
        <w:spacing w:after="0" w:line="240" w:lineRule="auto"/>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КАТОЛИЧЕСКИЕ ХРАМЫ ВИТЕБСКОЙ ОБЛАСТИ КАК ОБЪЕКТ ТУРИЗМА</w:t>
      </w:r>
    </w:p>
    <w:p w:rsidR="00D86100" w:rsidRPr="002047E9" w:rsidRDefault="00D86100" w:rsidP="00A76C55">
      <w:pPr>
        <w:spacing w:after="0" w:line="240" w:lineRule="auto"/>
        <w:jc w:val="center"/>
        <w:rPr>
          <w:rFonts w:ascii="Times New Roman" w:hAnsi="Times New Roman" w:cs="Times New Roman"/>
          <w:i/>
          <w:iC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Куликова А.Н.,</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магистрант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Бобрик М.Ю., канд. геогр. наук, доцент</w:t>
      </w:r>
    </w:p>
    <w:p w:rsidR="00D86100" w:rsidRPr="002047E9" w:rsidRDefault="00D86100" w:rsidP="00A76C55">
      <w:pPr>
        <w:spacing w:after="0" w:line="240" w:lineRule="auto"/>
        <w:jc w:val="both"/>
        <w:rPr>
          <w:rFonts w:ascii="Times New Roman" w:hAnsi="Times New Roman" w:cs="Times New Roman"/>
          <w:color w:val="000000"/>
          <w:sz w:val="18"/>
          <w:szCs w:val="18"/>
        </w:rPr>
      </w:pPr>
    </w:p>
    <w:p w:rsidR="00D86100" w:rsidRPr="002047E9" w:rsidRDefault="00D86100"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color w:val="000000"/>
          <w:sz w:val="20"/>
          <w:szCs w:val="20"/>
        </w:rPr>
        <w:t>Культовые сооружения, в частности, католические храмы, представляют собой существенную м</w:t>
      </w:r>
      <w:r w:rsidRPr="002047E9">
        <w:rPr>
          <w:rFonts w:ascii="Times New Roman" w:hAnsi="Times New Roman" w:cs="Times New Roman"/>
          <w:color w:val="000000"/>
          <w:sz w:val="20"/>
          <w:szCs w:val="20"/>
        </w:rPr>
        <w:t>о</w:t>
      </w:r>
      <w:r w:rsidRPr="002047E9">
        <w:rPr>
          <w:rFonts w:ascii="Times New Roman" w:hAnsi="Times New Roman" w:cs="Times New Roman"/>
          <w:color w:val="000000"/>
          <w:sz w:val="20"/>
          <w:szCs w:val="20"/>
        </w:rPr>
        <w:t>тивацию для посещения того или иного региона развития религиозного туризма в виде паломничества или экскурсионного туризма, тем самым, являясь мощным фактором развития туристской сферы страны.</w:t>
      </w:r>
    </w:p>
    <w:p w:rsidR="00D86100" w:rsidRPr="002047E9" w:rsidRDefault="00D86100"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color w:val="000000"/>
          <w:sz w:val="20"/>
          <w:szCs w:val="20"/>
        </w:rPr>
        <w:t>Витебская область является особым духовно-культурным регионом, который географически и и</w:t>
      </w:r>
      <w:r w:rsidRPr="002047E9">
        <w:rPr>
          <w:rFonts w:ascii="Times New Roman" w:hAnsi="Times New Roman" w:cs="Times New Roman"/>
          <w:color w:val="000000"/>
          <w:sz w:val="20"/>
          <w:szCs w:val="20"/>
        </w:rPr>
        <w:t>с</w:t>
      </w:r>
      <w:r w:rsidRPr="002047E9">
        <w:rPr>
          <w:rFonts w:ascii="Times New Roman" w:hAnsi="Times New Roman" w:cs="Times New Roman"/>
          <w:color w:val="000000"/>
          <w:sz w:val="20"/>
          <w:szCs w:val="20"/>
        </w:rPr>
        <w:t>торически находится на слиянии двух культур Западной и восточной Европы. Переплетение на террит</w:t>
      </w:r>
      <w:r w:rsidRPr="002047E9">
        <w:rPr>
          <w:rFonts w:ascii="Times New Roman" w:hAnsi="Times New Roman" w:cs="Times New Roman"/>
          <w:color w:val="000000"/>
          <w:sz w:val="20"/>
          <w:szCs w:val="20"/>
        </w:rPr>
        <w:t>о</w:t>
      </w:r>
      <w:r w:rsidRPr="002047E9">
        <w:rPr>
          <w:rFonts w:ascii="Times New Roman" w:hAnsi="Times New Roman" w:cs="Times New Roman"/>
          <w:color w:val="000000"/>
          <w:sz w:val="20"/>
          <w:szCs w:val="20"/>
        </w:rPr>
        <w:t>рии области разных национальностей и конфессий обусловило распространение большого количества памятников духовного и культурно-исторического наследия, которые являются главными объектами религиозного туризма.</w:t>
      </w:r>
    </w:p>
    <w:p w:rsidR="00D86100" w:rsidRPr="002047E9" w:rsidRDefault="00D86100"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sz w:val="20"/>
          <w:szCs w:val="20"/>
        </w:rPr>
        <w:t>В соответствии с проектом Концепции Государственной программы развития туризма в Респу</w:t>
      </w:r>
      <w:r w:rsidRPr="002047E9">
        <w:rPr>
          <w:rFonts w:ascii="Times New Roman" w:hAnsi="Times New Roman" w:cs="Times New Roman"/>
          <w:sz w:val="20"/>
          <w:szCs w:val="20"/>
        </w:rPr>
        <w:t>б</w:t>
      </w:r>
      <w:r w:rsidR="008C4E59" w:rsidRPr="002047E9">
        <w:rPr>
          <w:rFonts w:ascii="Times New Roman" w:hAnsi="Times New Roman" w:cs="Times New Roman"/>
          <w:sz w:val="20"/>
          <w:szCs w:val="20"/>
        </w:rPr>
        <w:t>лике Беларусь на 2016–</w:t>
      </w:r>
      <w:r w:rsidRPr="002047E9">
        <w:rPr>
          <w:rFonts w:ascii="Times New Roman" w:hAnsi="Times New Roman" w:cs="Times New Roman"/>
          <w:sz w:val="20"/>
          <w:szCs w:val="20"/>
        </w:rPr>
        <w:t>2020 годы одним из приоритетных направлений видов туризма выступает рел</w:t>
      </w:r>
      <w:r w:rsidRPr="002047E9">
        <w:rPr>
          <w:rFonts w:ascii="Times New Roman" w:hAnsi="Times New Roman" w:cs="Times New Roman"/>
          <w:sz w:val="20"/>
          <w:szCs w:val="20"/>
        </w:rPr>
        <w:t>и</w:t>
      </w:r>
      <w:r w:rsidRPr="002047E9">
        <w:rPr>
          <w:rFonts w:ascii="Times New Roman" w:hAnsi="Times New Roman" w:cs="Times New Roman"/>
          <w:sz w:val="20"/>
          <w:szCs w:val="20"/>
        </w:rPr>
        <w:t xml:space="preserve">гиозный туризм [2]. </w:t>
      </w:r>
      <w:r w:rsidRPr="002047E9">
        <w:rPr>
          <w:rFonts w:ascii="Times New Roman" w:hAnsi="Times New Roman" w:cs="Times New Roman"/>
          <w:sz w:val="20"/>
          <w:szCs w:val="20"/>
          <w:shd w:val="clear" w:color="auto" w:fill="FFFFFF"/>
        </w:rPr>
        <w:t>Таким образом, тема религиозного туризма приобрела новую актуальность.</w:t>
      </w:r>
    </w:p>
    <w:p w:rsidR="00D86100" w:rsidRPr="002047E9" w:rsidRDefault="008C4E59"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sz w:val="20"/>
          <w:szCs w:val="20"/>
        </w:rPr>
        <w:t xml:space="preserve">Цель исследования </w:t>
      </w:r>
      <w:r w:rsidR="00D86100" w:rsidRPr="002047E9">
        <w:rPr>
          <w:rFonts w:ascii="Times New Roman" w:hAnsi="Times New Roman" w:cs="Times New Roman"/>
          <w:sz w:val="20"/>
          <w:szCs w:val="20"/>
        </w:rPr>
        <w:t>заключается определении центров религиозного туризма католической н</w:t>
      </w:r>
      <w:r w:rsidR="00D86100" w:rsidRPr="002047E9">
        <w:rPr>
          <w:rFonts w:ascii="Times New Roman" w:hAnsi="Times New Roman" w:cs="Times New Roman"/>
          <w:sz w:val="20"/>
          <w:szCs w:val="20"/>
        </w:rPr>
        <w:t>а</w:t>
      </w:r>
      <w:r w:rsidR="00D86100" w:rsidRPr="002047E9">
        <w:rPr>
          <w:rFonts w:ascii="Times New Roman" w:hAnsi="Times New Roman" w:cs="Times New Roman"/>
          <w:sz w:val="20"/>
          <w:szCs w:val="20"/>
        </w:rPr>
        <w:t>правленности</w:t>
      </w:r>
      <w:r w:rsidR="00D86100" w:rsidRPr="002047E9">
        <w:rPr>
          <w:rFonts w:ascii="Times New Roman" w:hAnsi="Times New Roman" w:cs="Times New Roman"/>
          <w:color w:val="000000"/>
          <w:sz w:val="20"/>
          <w:szCs w:val="20"/>
        </w:rPr>
        <w:t xml:space="preserve"> </w:t>
      </w:r>
      <w:r w:rsidR="00D86100" w:rsidRPr="002047E9">
        <w:rPr>
          <w:rFonts w:ascii="Times New Roman" w:hAnsi="Times New Roman" w:cs="Times New Roman"/>
          <w:sz w:val="20"/>
          <w:szCs w:val="20"/>
        </w:rPr>
        <w:t>на территории Витебской области.</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Материал и методы.</w:t>
      </w:r>
      <w:r w:rsidRPr="002047E9">
        <w:rPr>
          <w:rFonts w:ascii="Times New Roman" w:hAnsi="Times New Roman" w:cs="Times New Roman"/>
          <w:sz w:val="20"/>
          <w:szCs w:val="20"/>
        </w:rPr>
        <w:t xml:space="preserve"> Основой исследования послужили материалы, собранные во время полевых работ, бесед со священниками Римско-католической церкви, а также материалы научно-справочных и</w:t>
      </w:r>
      <w:r w:rsidRPr="002047E9">
        <w:rPr>
          <w:rFonts w:ascii="Times New Roman" w:hAnsi="Times New Roman" w:cs="Times New Roman"/>
          <w:sz w:val="20"/>
          <w:szCs w:val="20"/>
        </w:rPr>
        <w:t>з</w:t>
      </w:r>
      <w:r w:rsidRPr="002047E9">
        <w:rPr>
          <w:rFonts w:ascii="Times New Roman" w:hAnsi="Times New Roman" w:cs="Times New Roman"/>
          <w:sz w:val="20"/>
          <w:szCs w:val="20"/>
        </w:rPr>
        <w:t>даний, научные работы Т.Т. Христова А.Ю. Лавриненко Е.В. и других.</w:t>
      </w:r>
    </w:p>
    <w:p w:rsidR="00D86100" w:rsidRPr="002047E9" w:rsidRDefault="00D86100"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b/>
          <w:bCs/>
          <w:color w:val="000000"/>
          <w:sz w:val="20"/>
          <w:szCs w:val="20"/>
        </w:rPr>
        <w:t>Результаты и их обсуждение.</w:t>
      </w:r>
      <w:r w:rsidRPr="002047E9">
        <w:rPr>
          <w:rFonts w:ascii="Times New Roman" w:hAnsi="Times New Roman" w:cs="Times New Roman"/>
          <w:color w:val="000000"/>
          <w:sz w:val="20"/>
          <w:szCs w:val="20"/>
        </w:rPr>
        <w:t xml:space="preserve"> Территория Витебской области  находится в пределах Витебской епархии, которая по количеству верующих – католиков занимает 3 место среди остальных епархий Бел</w:t>
      </w:r>
      <w:r w:rsidRPr="002047E9">
        <w:rPr>
          <w:rFonts w:ascii="Times New Roman" w:hAnsi="Times New Roman" w:cs="Times New Roman"/>
          <w:color w:val="000000"/>
          <w:sz w:val="20"/>
          <w:szCs w:val="20"/>
        </w:rPr>
        <w:t>а</w:t>
      </w:r>
      <w:r w:rsidRPr="002047E9">
        <w:rPr>
          <w:rFonts w:ascii="Times New Roman" w:hAnsi="Times New Roman" w:cs="Times New Roman"/>
          <w:color w:val="000000"/>
          <w:sz w:val="20"/>
          <w:szCs w:val="20"/>
        </w:rPr>
        <w:t>руси – 170 тысяч человек (по состоянию на 2016 год)</w:t>
      </w:r>
      <w:r w:rsidR="008C4E59" w:rsidRPr="002047E9">
        <w:rPr>
          <w:rFonts w:ascii="Times New Roman" w:hAnsi="Times New Roman" w:cs="Times New Roman"/>
          <w:color w:val="000000"/>
          <w:sz w:val="20"/>
          <w:szCs w:val="20"/>
        </w:rPr>
        <w:t xml:space="preserve"> </w:t>
      </w:r>
      <w:r w:rsidRPr="002047E9">
        <w:rPr>
          <w:rFonts w:ascii="Times New Roman" w:hAnsi="Times New Roman" w:cs="Times New Roman"/>
          <w:color w:val="000000"/>
          <w:sz w:val="20"/>
          <w:szCs w:val="20"/>
        </w:rPr>
        <w:t>[3].</w:t>
      </w:r>
    </w:p>
    <w:p w:rsidR="00D86100" w:rsidRPr="002047E9" w:rsidRDefault="00D86100"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color w:val="000000"/>
          <w:sz w:val="20"/>
          <w:szCs w:val="20"/>
        </w:rPr>
        <w:t>Не смот</w:t>
      </w:r>
      <w:r w:rsidR="008C4E59" w:rsidRPr="002047E9">
        <w:rPr>
          <w:rFonts w:ascii="Times New Roman" w:hAnsi="Times New Roman" w:cs="Times New Roman"/>
          <w:color w:val="000000"/>
          <w:sz w:val="20"/>
          <w:szCs w:val="20"/>
        </w:rPr>
        <w:t xml:space="preserve">ря на то, что область занимает </w:t>
      </w:r>
      <w:r w:rsidRPr="002047E9">
        <w:rPr>
          <w:rFonts w:ascii="Times New Roman" w:hAnsi="Times New Roman" w:cs="Times New Roman"/>
          <w:color w:val="000000"/>
          <w:sz w:val="20"/>
          <w:szCs w:val="20"/>
        </w:rPr>
        <w:t>предпоследнее место в Республике Беларусь по числу в</w:t>
      </w:r>
      <w:r w:rsidRPr="002047E9">
        <w:rPr>
          <w:rFonts w:ascii="Times New Roman" w:hAnsi="Times New Roman" w:cs="Times New Roman"/>
          <w:color w:val="000000"/>
          <w:sz w:val="20"/>
          <w:szCs w:val="20"/>
        </w:rPr>
        <w:t>е</w:t>
      </w:r>
      <w:r w:rsidRPr="002047E9">
        <w:rPr>
          <w:rFonts w:ascii="Times New Roman" w:hAnsi="Times New Roman" w:cs="Times New Roman"/>
          <w:color w:val="000000"/>
          <w:sz w:val="20"/>
          <w:szCs w:val="20"/>
        </w:rPr>
        <w:t>рующих – католиков, на территории в 40,1 тыс. км. кв. расположен 81 католический приход. Из чего сл</w:t>
      </w:r>
      <w:r w:rsidRPr="002047E9">
        <w:rPr>
          <w:rFonts w:ascii="Times New Roman" w:hAnsi="Times New Roman" w:cs="Times New Roman"/>
          <w:color w:val="000000"/>
          <w:sz w:val="20"/>
          <w:szCs w:val="20"/>
        </w:rPr>
        <w:t>е</w:t>
      </w:r>
      <w:r w:rsidRPr="002047E9">
        <w:rPr>
          <w:rFonts w:ascii="Times New Roman" w:hAnsi="Times New Roman" w:cs="Times New Roman"/>
          <w:color w:val="000000"/>
          <w:sz w:val="20"/>
          <w:szCs w:val="20"/>
        </w:rPr>
        <w:t xml:space="preserve">дует, что средняя плотность размещения приходов в Витебской области составляет 2 прихода на 1 тыс. км. кв. По данному показателю область занимает третье место в Беларуси и является чуть ниже среднего показателя по Республике в целом. В среднем по Республике Беларусь на 1 тыс. км. кв. соответствует </w:t>
      </w:r>
      <w:r w:rsidR="008C4E59" w:rsidRPr="002047E9">
        <w:rPr>
          <w:rFonts w:ascii="Times New Roman" w:hAnsi="Times New Roman" w:cs="Times New Roman"/>
          <w:color w:val="000000"/>
          <w:sz w:val="20"/>
          <w:szCs w:val="20"/>
        </w:rPr>
        <w:br/>
      </w:r>
      <w:r w:rsidRPr="002047E9">
        <w:rPr>
          <w:rFonts w:ascii="Times New Roman" w:hAnsi="Times New Roman" w:cs="Times New Roman"/>
          <w:color w:val="000000"/>
          <w:sz w:val="20"/>
          <w:szCs w:val="20"/>
        </w:rPr>
        <w:t>3 прихода. Следовательно, можно сделать вывод, что территория Витебской области достаточно нас</w:t>
      </w:r>
      <w:r w:rsidRPr="002047E9">
        <w:rPr>
          <w:rFonts w:ascii="Times New Roman" w:hAnsi="Times New Roman" w:cs="Times New Roman"/>
          <w:color w:val="000000"/>
          <w:sz w:val="20"/>
          <w:szCs w:val="20"/>
        </w:rPr>
        <w:t>ы</w:t>
      </w:r>
      <w:r w:rsidRPr="002047E9">
        <w:rPr>
          <w:rFonts w:ascii="Times New Roman" w:hAnsi="Times New Roman" w:cs="Times New Roman"/>
          <w:color w:val="000000"/>
          <w:sz w:val="20"/>
          <w:szCs w:val="20"/>
        </w:rPr>
        <w:t>щена религиозными общинами католического направления.</w:t>
      </w:r>
    </w:p>
    <w:p w:rsidR="00D86100" w:rsidRPr="002047E9" w:rsidRDefault="00D86100"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color w:val="000000"/>
          <w:sz w:val="20"/>
          <w:szCs w:val="20"/>
        </w:rPr>
        <w:t xml:space="preserve">Приходы Витебской епархии объединены в деканаты, которые в большей степени </w:t>
      </w:r>
      <w:r w:rsidR="008C4E59" w:rsidRPr="002047E9">
        <w:rPr>
          <w:rFonts w:ascii="Times New Roman" w:hAnsi="Times New Roman" w:cs="Times New Roman"/>
          <w:color w:val="000000"/>
          <w:sz w:val="20"/>
          <w:szCs w:val="20"/>
        </w:rPr>
        <w:t>соответствуют районным центрам.</w:t>
      </w:r>
      <w:r w:rsidRPr="002047E9">
        <w:rPr>
          <w:rFonts w:ascii="Times New Roman" w:hAnsi="Times New Roman" w:cs="Times New Roman"/>
          <w:color w:val="000000"/>
          <w:sz w:val="20"/>
          <w:szCs w:val="20"/>
        </w:rPr>
        <w:t xml:space="preserve"> В пределах области насчитывается 11 деканатов: Оршанский, Браславский, Видзо</w:t>
      </w:r>
      <w:r w:rsidRPr="002047E9">
        <w:rPr>
          <w:rFonts w:ascii="Times New Roman" w:hAnsi="Times New Roman" w:cs="Times New Roman"/>
          <w:color w:val="000000"/>
          <w:sz w:val="20"/>
          <w:szCs w:val="20"/>
        </w:rPr>
        <w:t>в</w:t>
      </w:r>
      <w:r w:rsidRPr="002047E9">
        <w:rPr>
          <w:rFonts w:ascii="Times New Roman" w:hAnsi="Times New Roman" w:cs="Times New Roman"/>
          <w:color w:val="000000"/>
          <w:sz w:val="20"/>
          <w:szCs w:val="20"/>
        </w:rPr>
        <w:t>ский, Витебский, Глубокский, Докшицкий, Лепельский, Миорский, Поставский, Полоцкий, Шарковщи</w:t>
      </w:r>
      <w:r w:rsidRPr="002047E9">
        <w:rPr>
          <w:rFonts w:ascii="Times New Roman" w:hAnsi="Times New Roman" w:cs="Times New Roman"/>
          <w:color w:val="000000"/>
          <w:sz w:val="20"/>
          <w:szCs w:val="20"/>
        </w:rPr>
        <w:t>н</w:t>
      </w:r>
      <w:r w:rsidRPr="002047E9">
        <w:rPr>
          <w:rFonts w:ascii="Times New Roman" w:hAnsi="Times New Roman" w:cs="Times New Roman"/>
          <w:color w:val="000000"/>
          <w:sz w:val="20"/>
          <w:szCs w:val="20"/>
        </w:rPr>
        <w:t>ский. Максимальное количество приходов соответствует на Витебскому, Глубокскому и Поставскому деканатам, на которые приходится 12 и по 9 приходов соответственно.</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распределении данных приходов по районам максимальное количество приходов приходится на Браславский район – 14 приходов, Глубокский и Поставский районы – по 9 приходов соответственно.</w:t>
      </w:r>
    </w:p>
    <w:p w:rsidR="00D86100" w:rsidRPr="002047E9" w:rsidRDefault="008C4E59"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На значительные различия</w:t>
      </w:r>
      <w:r w:rsidR="00D86100" w:rsidRPr="002047E9">
        <w:rPr>
          <w:rFonts w:ascii="Times New Roman" w:hAnsi="Times New Roman" w:cs="Times New Roman"/>
          <w:sz w:val="20"/>
          <w:szCs w:val="20"/>
        </w:rPr>
        <w:t xml:space="preserve"> районов Витебской области в количественном отношении приходов, влияет тот факт, что некоторые из районов, в которых большее количество приходов, ранее входили в состав Польши, и, как следствие, в населении того или иного района преобладают католики. Данное ра</w:t>
      </w:r>
      <w:r w:rsidR="00D86100" w:rsidRPr="002047E9">
        <w:rPr>
          <w:rFonts w:ascii="Times New Roman" w:hAnsi="Times New Roman" w:cs="Times New Roman"/>
          <w:sz w:val="20"/>
          <w:szCs w:val="20"/>
        </w:rPr>
        <w:t>с</w:t>
      </w:r>
      <w:r w:rsidR="00D86100" w:rsidRPr="002047E9">
        <w:rPr>
          <w:rFonts w:ascii="Times New Roman" w:hAnsi="Times New Roman" w:cs="Times New Roman"/>
          <w:sz w:val="20"/>
          <w:szCs w:val="20"/>
        </w:rPr>
        <w:lastRenderedPageBreak/>
        <w:t>пределение приходов свидетельствует о том, что западные районы Витебской области обладают бол</w:t>
      </w:r>
      <w:r w:rsidR="00D86100" w:rsidRPr="002047E9">
        <w:rPr>
          <w:rFonts w:ascii="Times New Roman" w:hAnsi="Times New Roman" w:cs="Times New Roman"/>
          <w:sz w:val="20"/>
          <w:szCs w:val="20"/>
        </w:rPr>
        <w:t>ь</w:t>
      </w:r>
      <w:r w:rsidR="00D86100" w:rsidRPr="002047E9">
        <w:rPr>
          <w:rFonts w:ascii="Times New Roman" w:hAnsi="Times New Roman" w:cs="Times New Roman"/>
          <w:sz w:val="20"/>
          <w:szCs w:val="20"/>
        </w:rPr>
        <w:t>шим потенциалом для развития религиозного туризма католического направления, поскольку в пределах данных районов сосредоточено наибольшее количество приходов, в которых построены костелы, пре</w:t>
      </w:r>
      <w:r w:rsidR="00D86100" w:rsidRPr="002047E9">
        <w:rPr>
          <w:rFonts w:ascii="Times New Roman" w:hAnsi="Times New Roman" w:cs="Times New Roman"/>
          <w:sz w:val="20"/>
          <w:szCs w:val="20"/>
        </w:rPr>
        <w:t>д</w:t>
      </w:r>
      <w:r w:rsidR="00D86100" w:rsidRPr="002047E9">
        <w:rPr>
          <w:rFonts w:ascii="Times New Roman" w:hAnsi="Times New Roman" w:cs="Times New Roman"/>
          <w:sz w:val="20"/>
          <w:szCs w:val="20"/>
        </w:rPr>
        <w:t>ставляющие интерес для туристов. Как правило, это костелы, построенные несколько веков назад и п</w:t>
      </w:r>
      <w:r w:rsidR="00D86100" w:rsidRPr="002047E9">
        <w:rPr>
          <w:rFonts w:ascii="Times New Roman" w:hAnsi="Times New Roman" w:cs="Times New Roman"/>
          <w:sz w:val="20"/>
          <w:szCs w:val="20"/>
        </w:rPr>
        <w:t>е</w:t>
      </w:r>
      <w:r w:rsidR="00D86100" w:rsidRPr="002047E9">
        <w:rPr>
          <w:rFonts w:ascii="Times New Roman" w:hAnsi="Times New Roman" w:cs="Times New Roman"/>
          <w:sz w:val="20"/>
          <w:szCs w:val="20"/>
        </w:rPr>
        <w:t xml:space="preserve">режившие за свою историю несколько войн, чем вызывают еще больший интерес у туристов. </w:t>
      </w:r>
    </w:p>
    <w:p w:rsidR="00D86100" w:rsidRPr="002047E9" w:rsidRDefault="008C4E59"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Восточные районы Витебской</w:t>
      </w:r>
      <w:r w:rsidR="00D86100" w:rsidRPr="002047E9">
        <w:rPr>
          <w:rFonts w:ascii="Times New Roman" w:hAnsi="Times New Roman" w:cs="Times New Roman"/>
          <w:sz w:val="20"/>
          <w:szCs w:val="20"/>
        </w:rPr>
        <w:t xml:space="preserve"> области менее приспособлены для развития данного вида туризма, так как в их пределах сосредоточено значительно меньшее количество приходов. В большинстве из пр</w:t>
      </w:r>
      <w:r w:rsidR="00D86100" w:rsidRPr="002047E9">
        <w:rPr>
          <w:rFonts w:ascii="Times New Roman" w:hAnsi="Times New Roman" w:cs="Times New Roman"/>
          <w:sz w:val="20"/>
          <w:szCs w:val="20"/>
        </w:rPr>
        <w:t>и</w:t>
      </w:r>
      <w:r w:rsidR="00D86100" w:rsidRPr="002047E9">
        <w:rPr>
          <w:rFonts w:ascii="Times New Roman" w:hAnsi="Times New Roman" w:cs="Times New Roman"/>
          <w:sz w:val="20"/>
          <w:szCs w:val="20"/>
        </w:rPr>
        <w:t>ходов восточных районов вместо костелов построены временные дома молитв или каплицы. На такое расположение католических приходов оказывает влияние соседствующее положение с православной Россией, и как следствие преобладание среди населения православных. Также многие костелы в данных районах были разрушены во время войн, после которых их не удалось восстановить.</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Из зарегистрированного 81 прихода в пределах 65 из них построены костелы. Нами была проведена классификация, в которой мы разделили районы Витебской области по расположению на их территории ко</w:t>
      </w:r>
      <w:r w:rsidRPr="002047E9">
        <w:rPr>
          <w:rFonts w:ascii="Times New Roman" w:hAnsi="Times New Roman" w:cs="Times New Roman"/>
          <w:spacing w:val="-4"/>
          <w:sz w:val="20"/>
          <w:szCs w:val="20"/>
        </w:rPr>
        <w:t>с</w:t>
      </w:r>
      <w:r w:rsidRPr="002047E9">
        <w:rPr>
          <w:rFonts w:ascii="Times New Roman" w:hAnsi="Times New Roman" w:cs="Times New Roman"/>
          <w:spacing w:val="-4"/>
          <w:sz w:val="20"/>
          <w:szCs w:val="20"/>
        </w:rPr>
        <w:t>телов. По данной классификации было выделено 3 группы костелов – первая группа, с районами, в которых расположено менее 4 костелов (13 районов с общим количес</w:t>
      </w:r>
      <w:r w:rsidR="008C4E59" w:rsidRPr="002047E9">
        <w:rPr>
          <w:rFonts w:ascii="Times New Roman" w:hAnsi="Times New Roman" w:cs="Times New Roman"/>
          <w:spacing w:val="-4"/>
          <w:sz w:val="20"/>
          <w:szCs w:val="20"/>
        </w:rPr>
        <w:t>твом костелов – 17), вторая – 4–</w:t>
      </w:r>
      <w:r w:rsidRPr="002047E9">
        <w:rPr>
          <w:rFonts w:ascii="Times New Roman" w:hAnsi="Times New Roman" w:cs="Times New Roman"/>
          <w:spacing w:val="-4"/>
          <w:sz w:val="20"/>
          <w:szCs w:val="20"/>
        </w:rPr>
        <w:t>7 костелов (3 района – 16 костелов), третья – более 7 костелов (5 районов с общим</w:t>
      </w:r>
      <w:r w:rsidRPr="002047E9">
        <w:rPr>
          <w:rFonts w:ascii="Times New Roman" w:hAnsi="Times New Roman" w:cs="Times New Roman"/>
          <w:sz w:val="20"/>
          <w:szCs w:val="20"/>
        </w:rPr>
        <w:t xml:space="preserve"> количеством костелов – 32).</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Наибольшая концентрация костелов наблюдается в следующих районах Витебской области: Бр</w:t>
      </w:r>
      <w:r w:rsidRPr="002047E9">
        <w:rPr>
          <w:rFonts w:ascii="Times New Roman" w:hAnsi="Times New Roman" w:cs="Times New Roman"/>
          <w:sz w:val="20"/>
          <w:szCs w:val="20"/>
        </w:rPr>
        <w:t>а</w:t>
      </w:r>
      <w:r w:rsidRPr="002047E9">
        <w:rPr>
          <w:rFonts w:ascii="Times New Roman" w:hAnsi="Times New Roman" w:cs="Times New Roman"/>
          <w:sz w:val="20"/>
          <w:szCs w:val="20"/>
        </w:rPr>
        <w:t>славском, Витебском, Глубокском, Докшицком и Поставским – в пределах данных районов расположено более 7 костелов.</w:t>
      </w:r>
    </w:p>
    <w:p w:rsidR="00D86100" w:rsidRPr="002047E9" w:rsidRDefault="00D86100" w:rsidP="008C4E59">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color w:val="000000"/>
          <w:sz w:val="20"/>
          <w:szCs w:val="20"/>
        </w:rPr>
        <w:t>В ходе исследования нами были выделены те костелы, возраст которых превышает 100 лет, п</w:t>
      </w:r>
      <w:r w:rsidRPr="002047E9">
        <w:rPr>
          <w:rFonts w:ascii="Times New Roman" w:hAnsi="Times New Roman" w:cs="Times New Roman"/>
          <w:color w:val="000000"/>
          <w:sz w:val="20"/>
          <w:szCs w:val="20"/>
        </w:rPr>
        <w:t>о</w:t>
      </w:r>
      <w:r w:rsidRPr="002047E9">
        <w:rPr>
          <w:rFonts w:ascii="Times New Roman" w:hAnsi="Times New Roman" w:cs="Times New Roman"/>
          <w:color w:val="000000"/>
          <w:sz w:val="20"/>
          <w:szCs w:val="20"/>
        </w:rPr>
        <w:t>скольку туристов в особенности привлекают наиболее старые храмы. Особенностью в географии их ра</w:t>
      </w:r>
      <w:r w:rsidRPr="002047E9">
        <w:rPr>
          <w:rFonts w:ascii="Times New Roman" w:hAnsi="Times New Roman" w:cs="Times New Roman"/>
          <w:color w:val="000000"/>
          <w:sz w:val="20"/>
          <w:szCs w:val="20"/>
        </w:rPr>
        <w:t>с</w:t>
      </w:r>
      <w:r w:rsidRPr="002047E9">
        <w:rPr>
          <w:rFonts w:ascii="Times New Roman" w:hAnsi="Times New Roman" w:cs="Times New Roman"/>
          <w:color w:val="000000"/>
          <w:sz w:val="20"/>
          <w:szCs w:val="20"/>
        </w:rPr>
        <w:t>пределении является то, что наибольшее количество костелов с возрастом 100 лет и более расположено на западе Витебской области.</w:t>
      </w:r>
    </w:p>
    <w:p w:rsidR="00D86100" w:rsidRPr="002047E9" w:rsidRDefault="00D86100" w:rsidP="008C4E59">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color w:val="000000"/>
          <w:sz w:val="20"/>
          <w:szCs w:val="20"/>
        </w:rPr>
        <w:t>Также было установлено, что наибольшей популярность среди объектов религиозного туризма в Витебской области выступают храмы с чудотворными иконами, места мученичества верующих,  костелы с интересной архитектурой и др.</w:t>
      </w:r>
    </w:p>
    <w:p w:rsidR="00D86100" w:rsidRPr="002047E9" w:rsidRDefault="00D86100" w:rsidP="008C4E59">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color w:val="000000"/>
          <w:spacing w:val="-4"/>
          <w:sz w:val="20"/>
          <w:szCs w:val="20"/>
        </w:rPr>
        <w:t>Таким образом, нами были определены главные центры религиозного туризма католической напра</w:t>
      </w:r>
      <w:r w:rsidRPr="002047E9">
        <w:rPr>
          <w:rFonts w:ascii="Times New Roman" w:hAnsi="Times New Roman" w:cs="Times New Roman"/>
          <w:color w:val="000000"/>
          <w:spacing w:val="-4"/>
          <w:sz w:val="20"/>
          <w:szCs w:val="20"/>
        </w:rPr>
        <w:t>в</w:t>
      </w:r>
      <w:r w:rsidRPr="002047E9">
        <w:rPr>
          <w:rFonts w:ascii="Times New Roman" w:hAnsi="Times New Roman" w:cs="Times New Roman"/>
          <w:color w:val="000000"/>
          <w:spacing w:val="-4"/>
          <w:sz w:val="20"/>
          <w:szCs w:val="20"/>
        </w:rPr>
        <w:t>ленности в Витебской области: Браслав, Видзы, Глубокое, Друя, Камаи, Лучай, Миоры, Мосар, Росица</w:t>
      </w:r>
      <w:r w:rsidRPr="002047E9">
        <w:rPr>
          <w:rFonts w:ascii="Times New Roman" w:hAnsi="Times New Roman" w:cs="Times New Roman"/>
          <w:color w:val="000000"/>
          <w:sz w:val="20"/>
          <w:szCs w:val="20"/>
        </w:rPr>
        <w:t>.</w:t>
      </w:r>
    </w:p>
    <w:p w:rsidR="00D86100" w:rsidRPr="002047E9" w:rsidRDefault="00D86100"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b/>
          <w:bCs/>
          <w:sz w:val="20"/>
          <w:szCs w:val="20"/>
        </w:rPr>
        <w:t xml:space="preserve">Заключение. </w:t>
      </w:r>
      <w:r w:rsidRPr="002047E9">
        <w:rPr>
          <w:rFonts w:ascii="Times New Roman" w:hAnsi="Times New Roman" w:cs="Times New Roman"/>
          <w:color w:val="000000"/>
          <w:sz w:val="20"/>
          <w:szCs w:val="20"/>
        </w:rPr>
        <w:t>Территория Витебской области достаточно насыщена объектами религиозного т</w:t>
      </w:r>
      <w:r w:rsidRPr="002047E9">
        <w:rPr>
          <w:rFonts w:ascii="Times New Roman" w:hAnsi="Times New Roman" w:cs="Times New Roman"/>
          <w:color w:val="000000"/>
          <w:sz w:val="20"/>
          <w:szCs w:val="20"/>
        </w:rPr>
        <w:t>у</w:t>
      </w:r>
      <w:r w:rsidRPr="002047E9">
        <w:rPr>
          <w:rFonts w:ascii="Times New Roman" w:hAnsi="Times New Roman" w:cs="Times New Roman"/>
          <w:color w:val="000000"/>
          <w:sz w:val="20"/>
          <w:szCs w:val="20"/>
        </w:rPr>
        <w:t>ризма и представляет большой интерес не только для верующих людей, но и для обычных туристов. С каждым годом популярность существующих храмов увеличивается, растет и число паломников к ним. Область обладает большим потенциалом для развития религиозного туризма католической направленн</w:t>
      </w:r>
      <w:r w:rsidRPr="002047E9">
        <w:rPr>
          <w:rFonts w:ascii="Times New Roman" w:hAnsi="Times New Roman" w:cs="Times New Roman"/>
          <w:color w:val="000000"/>
          <w:sz w:val="20"/>
          <w:szCs w:val="20"/>
        </w:rPr>
        <w:t>о</w:t>
      </w:r>
      <w:r w:rsidRPr="002047E9">
        <w:rPr>
          <w:rFonts w:ascii="Times New Roman" w:hAnsi="Times New Roman" w:cs="Times New Roman"/>
          <w:color w:val="000000"/>
          <w:sz w:val="20"/>
          <w:szCs w:val="20"/>
        </w:rPr>
        <w:t>сти и имеет большие возможности для его модернизации. Данный вид туризма может быть одной из о</w:t>
      </w:r>
      <w:r w:rsidRPr="002047E9">
        <w:rPr>
          <w:rFonts w:ascii="Times New Roman" w:hAnsi="Times New Roman" w:cs="Times New Roman"/>
          <w:color w:val="000000"/>
          <w:sz w:val="20"/>
          <w:szCs w:val="20"/>
        </w:rPr>
        <w:t>с</w:t>
      </w:r>
      <w:r w:rsidRPr="002047E9">
        <w:rPr>
          <w:rFonts w:ascii="Times New Roman" w:hAnsi="Times New Roman" w:cs="Times New Roman"/>
          <w:color w:val="000000"/>
          <w:sz w:val="20"/>
          <w:szCs w:val="20"/>
        </w:rPr>
        <w:t>новных статей дохода от туризма в Республике Беларусь, поскольку туристы, посещающие религиозно - культовые объекты и, совершая паломничества, нуждаются в средствах передвижения, размещения и питания, которые может предоставить наша страна на потребительском рынке.</w:t>
      </w:r>
      <w:r w:rsidRPr="002047E9">
        <w:rPr>
          <w:rFonts w:ascii="Times New Roman" w:hAnsi="Times New Roman" w:cs="Times New Roman"/>
          <w:sz w:val="20"/>
          <w:szCs w:val="20"/>
          <w:shd w:val="clear" w:color="auto" w:fill="FFFFFF"/>
        </w:rPr>
        <w:t xml:space="preserve"> В нашей стране только начинается процесс осознания той важной роли, которую туризм может и должен сыграть для развития экономики, а также придания ценности культурному наследию.</w:t>
      </w:r>
    </w:p>
    <w:p w:rsidR="008C4E59" w:rsidRPr="002047E9" w:rsidRDefault="008C4E59"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8C4E59">
      <w:pPr>
        <w:pStyle w:val="a3"/>
        <w:numPr>
          <w:ilvl w:val="0"/>
          <w:numId w:val="5"/>
        </w:numPr>
        <w:tabs>
          <w:tab w:val="clear" w:pos="720"/>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Лаўрыненка, К.В.  Даведнік Віцебскай дыяцэзіі (машинописный вариант).</w:t>
      </w:r>
    </w:p>
    <w:p w:rsidR="00D86100" w:rsidRPr="002047E9" w:rsidRDefault="00D86100" w:rsidP="008C4E59">
      <w:pPr>
        <w:pStyle w:val="a3"/>
        <w:numPr>
          <w:ilvl w:val="0"/>
          <w:numId w:val="5"/>
        </w:numPr>
        <w:tabs>
          <w:tab w:val="clear" w:pos="720"/>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Министерство спорта и туризма Республики Беларусь. Электронный ресурс. Режим доступа: http://www.mst.by.</w:t>
      </w:r>
    </w:p>
    <w:p w:rsidR="00D86100" w:rsidRPr="002047E9" w:rsidRDefault="00D86100" w:rsidP="008C4E59">
      <w:pPr>
        <w:pStyle w:val="a3"/>
        <w:numPr>
          <w:ilvl w:val="0"/>
          <w:numId w:val="5"/>
        </w:numPr>
        <w:tabs>
          <w:tab w:val="clear" w:pos="720"/>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Рыма – каталіцкі касцёл у Беларусі. [Электронный ресурс]. Режим доступа:  </w:t>
      </w:r>
      <w:hyperlink r:id="rId23" w:history="1">
        <w:r w:rsidRPr="002047E9">
          <w:rPr>
            <w:rStyle w:val="ac"/>
            <w:rFonts w:ascii="Times New Roman" w:hAnsi="Times New Roman" w:cs="Times New Roman"/>
            <w:color w:val="auto"/>
            <w:sz w:val="16"/>
            <w:szCs w:val="16"/>
            <w:u w:val="none"/>
          </w:rPr>
          <w:t>http://catholic.by/2/</w:t>
        </w:r>
      </w:hyperlink>
      <w:r w:rsidRPr="002047E9">
        <w:rPr>
          <w:rFonts w:ascii="Times New Roman" w:hAnsi="Times New Roman" w:cs="Times New Roman"/>
          <w:sz w:val="16"/>
          <w:szCs w:val="16"/>
        </w:rPr>
        <w:t>.</w:t>
      </w:r>
    </w:p>
    <w:p w:rsidR="00D86100" w:rsidRPr="002047E9" w:rsidRDefault="00D86100" w:rsidP="008023FF">
      <w:pPr>
        <w:pStyle w:val="a3"/>
        <w:ind w:firstLine="0"/>
        <w:rPr>
          <w:rFonts w:ascii="Times New Roman" w:hAnsi="Times New Roman" w:cs="Times New Roman"/>
          <w:sz w:val="16"/>
          <w:szCs w:val="16"/>
        </w:rPr>
      </w:pPr>
    </w:p>
    <w:p w:rsidR="008C4E59" w:rsidRPr="002047E9" w:rsidRDefault="008C4E59" w:rsidP="008023FF">
      <w:pPr>
        <w:pStyle w:val="a3"/>
        <w:ind w:firstLine="0"/>
        <w:rPr>
          <w:rFonts w:ascii="Times New Roman" w:hAnsi="Times New Roman" w:cs="Times New Roman"/>
          <w:sz w:val="16"/>
          <w:szCs w:val="16"/>
        </w:rPr>
      </w:pPr>
    </w:p>
    <w:p w:rsidR="00D86100" w:rsidRPr="002047E9" w:rsidRDefault="00D86100" w:rsidP="00A76C55">
      <w:pPr>
        <w:pStyle w:val="aa"/>
        <w:spacing w:before="0" w:beforeAutospacing="0" w:after="0" w:afterAutospacing="0"/>
        <w:jc w:val="center"/>
        <w:rPr>
          <w:rFonts w:ascii="Times New Roman" w:hAnsi="Times New Roman"/>
          <w:b/>
          <w:bCs/>
          <w:sz w:val="20"/>
          <w:szCs w:val="20"/>
        </w:rPr>
      </w:pPr>
      <w:r w:rsidRPr="002047E9">
        <w:rPr>
          <w:rFonts w:ascii="Times New Roman" w:hAnsi="Times New Roman"/>
          <w:b/>
          <w:bCs/>
          <w:sz w:val="20"/>
          <w:szCs w:val="20"/>
        </w:rPr>
        <w:t>АНАЛИЗ ФИЗИКО-ХИМИЧЕСКИХ ПОКАЗАТЕЛЕЙ РЕК ЛУЧОСА И ДРИССА</w:t>
      </w:r>
    </w:p>
    <w:p w:rsidR="00D86100" w:rsidRPr="002047E9" w:rsidRDefault="00D86100" w:rsidP="00A76C55">
      <w:pPr>
        <w:pStyle w:val="aa"/>
        <w:spacing w:before="0" w:beforeAutospacing="0" w:after="0" w:afterAutospacing="0"/>
        <w:jc w:val="center"/>
        <w:rPr>
          <w:rFonts w:ascii="Times New Roman" w:hAnsi="Times New Roman"/>
          <w:bCs/>
          <w:sz w:val="20"/>
          <w:szCs w:val="20"/>
        </w:rPr>
      </w:pPr>
    </w:p>
    <w:p w:rsidR="00D86100" w:rsidRPr="002047E9" w:rsidRDefault="00D86100" w:rsidP="00A76C55">
      <w:pPr>
        <w:pStyle w:val="aa"/>
        <w:spacing w:before="0" w:beforeAutospacing="0" w:after="0" w:afterAutospacing="0"/>
        <w:jc w:val="center"/>
        <w:rPr>
          <w:rFonts w:ascii="Times New Roman" w:hAnsi="Times New Roman"/>
          <w:sz w:val="20"/>
          <w:szCs w:val="20"/>
        </w:rPr>
      </w:pPr>
      <w:r w:rsidRPr="002047E9">
        <w:rPr>
          <w:rFonts w:ascii="Times New Roman" w:hAnsi="Times New Roman"/>
          <w:b/>
          <w:bCs/>
          <w:i/>
          <w:iCs/>
          <w:sz w:val="20"/>
          <w:szCs w:val="20"/>
        </w:rPr>
        <w:t>Курносова О.А., Переломова А.К.,</w:t>
      </w:r>
    </w:p>
    <w:p w:rsidR="00D86100" w:rsidRPr="002047E9" w:rsidRDefault="00D86100" w:rsidP="00A76C55">
      <w:pPr>
        <w:pStyle w:val="aa"/>
        <w:spacing w:before="0" w:beforeAutospacing="0" w:after="0" w:afterAutospacing="0"/>
        <w:jc w:val="center"/>
        <w:rPr>
          <w:rFonts w:ascii="Times New Roman" w:hAnsi="Times New Roman"/>
          <w:i/>
          <w:iCs/>
          <w:sz w:val="20"/>
          <w:szCs w:val="20"/>
        </w:rPr>
      </w:pPr>
      <w:r w:rsidRPr="002047E9">
        <w:rPr>
          <w:rFonts w:ascii="Times New Roman" w:hAnsi="Times New Roman"/>
          <w:i/>
          <w:iCs/>
          <w:sz w:val="20"/>
          <w:szCs w:val="20"/>
        </w:rPr>
        <w:t>студентки 3 курса ВГУ имени П.М. Машерова, г. Витебск, Республика Беларусь</w:t>
      </w:r>
    </w:p>
    <w:p w:rsidR="00D86100" w:rsidRPr="002047E9" w:rsidRDefault="00D86100" w:rsidP="00A76C55">
      <w:pPr>
        <w:pStyle w:val="aa"/>
        <w:spacing w:before="0" w:beforeAutospacing="0" w:after="0" w:afterAutospacing="0"/>
        <w:jc w:val="center"/>
        <w:rPr>
          <w:rFonts w:ascii="Times New Roman" w:hAnsi="Times New Roman"/>
          <w:sz w:val="20"/>
          <w:szCs w:val="20"/>
        </w:rPr>
      </w:pPr>
      <w:r w:rsidRPr="002047E9">
        <w:rPr>
          <w:rFonts w:ascii="Times New Roman" w:hAnsi="Times New Roman"/>
          <w:sz w:val="20"/>
          <w:szCs w:val="20"/>
        </w:rPr>
        <w:t>Научный руководитель – Шаматульская Е.В.</w:t>
      </w:r>
    </w:p>
    <w:p w:rsidR="00D86100" w:rsidRPr="002047E9" w:rsidRDefault="00D86100" w:rsidP="00A76C55">
      <w:pPr>
        <w:pStyle w:val="aa"/>
        <w:spacing w:before="0" w:beforeAutospacing="0" w:after="0" w:afterAutospacing="0"/>
        <w:jc w:val="center"/>
        <w:rPr>
          <w:rFonts w:ascii="Times New Roman" w:hAnsi="Times New Roman"/>
          <w:sz w:val="20"/>
          <w:szCs w:val="20"/>
        </w:rPr>
      </w:pPr>
    </w:p>
    <w:p w:rsidR="00D86100" w:rsidRPr="002047E9" w:rsidRDefault="00D86100" w:rsidP="00A76C55">
      <w:pPr>
        <w:pStyle w:val="aa"/>
        <w:spacing w:before="0" w:beforeAutospacing="0" w:after="0" w:afterAutospacing="0"/>
        <w:ind w:firstLine="567"/>
        <w:jc w:val="both"/>
        <w:rPr>
          <w:rFonts w:ascii="Times New Roman" w:hAnsi="Times New Roman"/>
          <w:sz w:val="20"/>
          <w:szCs w:val="20"/>
        </w:rPr>
      </w:pPr>
      <w:r w:rsidRPr="002047E9">
        <w:rPr>
          <w:rFonts w:ascii="Times New Roman" w:hAnsi="Times New Roman"/>
          <w:sz w:val="20"/>
          <w:szCs w:val="20"/>
        </w:rPr>
        <w:t>В государственной системе мониторинга окружающей среды контроль качества природной воды проводится более чем по 50-ти показателям. При выполнении своей работы мы остановимся на наиболее простых физико-химических параметрах, которые позволяют сделать предварительный вывод о качестве воды и охарактеризовать чистоту водоёма.</w:t>
      </w:r>
    </w:p>
    <w:p w:rsidR="00D86100" w:rsidRPr="002047E9" w:rsidRDefault="00D86100" w:rsidP="00A76C55">
      <w:pPr>
        <w:pStyle w:val="aa"/>
        <w:spacing w:before="0" w:beforeAutospacing="0" w:after="0" w:afterAutospacing="0"/>
        <w:ind w:firstLine="567"/>
        <w:jc w:val="both"/>
        <w:rPr>
          <w:rFonts w:ascii="Times New Roman" w:hAnsi="Times New Roman"/>
          <w:sz w:val="20"/>
          <w:szCs w:val="20"/>
        </w:rPr>
      </w:pPr>
      <w:r w:rsidRPr="002047E9">
        <w:rPr>
          <w:rFonts w:ascii="Times New Roman" w:hAnsi="Times New Roman"/>
          <w:sz w:val="20"/>
          <w:szCs w:val="20"/>
        </w:rPr>
        <w:t>Цель работы – оценка качества и состояния воды в реках Лучоса и Дрисса п</w:t>
      </w:r>
      <w:r w:rsidR="00ED3B12" w:rsidRPr="002047E9">
        <w:rPr>
          <w:rFonts w:ascii="Times New Roman" w:hAnsi="Times New Roman"/>
          <w:sz w:val="20"/>
          <w:szCs w:val="20"/>
        </w:rPr>
        <w:t>о физико-химическим показателям [1].</w:t>
      </w:r>
      <w:r w:rsidRPr="002047E9">
        <w:rPr>
          <w:rFonts w:ascii="Times New Roman" w:hAnsi="Times New Roman"/>
          <w:sz w:val="20"/>
          <w:szCs w:val="20"/>
        </w:rPr>
        <w:t xml:space="preserve"> </w:t>
      </w:r>
    </w:p>
    <w:p w:rsidR="00D86100" w:rsidRPr="002047E9" w:rsidRDefault="00D86100" w:rsidP="00A76C55">
      <w:pPr>
        <w:pStyle w:val="aa"/>
        <w:spacing w:before="0" w:beforeAutospacing="0" w:after="0" w:afterAutospacing="0"/>
        <w:ind w:firstLine="567"/>
        <w:jc w:val="both"/>
        <w:rPr>
          <w:rFonts w:ascii="Times New Roman" w:hAnsi="Times New Roman"/>
          <w:sz w:val="20"/>
          <w:szCs w:val="20"/>
        </w:rPr>
      </w:pPr>
      <w:r w:rsidRPr="002047E9">
        <w:rPr>
          <w:rFonts w:ascii="Times New Roman" w:hAnsi="Times New Roman"/>
          <w:b/>
          <w:bCs/>
          <w:sz w:val="20"/>
          <w:szCs w:val="20"/>
        </w:rPr>
        <w:t>Материал и методы.</w:t>
      </w:r>
      <w:r w:rsidRPr="002047E9">
        <w:rPr>
          <w:rFonts w:ascii="Times New Roman" w:hAnsi="Times New Roman"/>
          <w:sz w:val="20"/>
          <w:szCs w:val="20"/>
        </w:rPr>
        <w:t xml:space="preserve"> Материалом исследования являются пробы речной воды, взятые в притоках Западной Двины в реках Лучоса и  Дрисса в Витебской области,</w:t>
      </w:r>
      <w:r w:rsidR="00ED3B12" w:rsidRPr="002047E9">
        <w:rPr>
          <w:rFonts w:ascii="Times New Roman" w:hAnsi="Times New Roman"/>
          <w:sz w:val="20"/>
          <w:szCs w:val="20"/>
        </w:rPr>
        <w:t xml:space="preserve"> в летне-осенний период 2016 г.</w:t>
      </w:r>
      <w:r w:rsidRPr="002047E9">
        <w:rPr>
          <w:rFonts w:ascii="Times New Roman" w:hAnsi="Times New Roman"/>
          <w:sz w:val="20"/>
          <w:szCs w:val="20"/>
        </w:rPr>
        <w:t xml:space="preserve"> В кач</w:t>
      </w:r>
      <w:r w:rsidRPr="002047E9">
        <w:rPr>
          <w:rFonts w:ascii="Times New Roman" w:hAnsi="Times New Roman"/>
          <w:sz w:val="20"/>
          <w:szCs w:val="20"/>
        </w:rPr>
        <w:t>е</w:t>
      </w:r>
      <w:r w:rsidRPr="002047E9">
        <w:rPr>
          <w:rFonts w:ascii="Times New Roman" w:hAnsi="Times New Roman"/>
          <w:sz w:val="20"/>
          <w:szCs w:val="20"/>
        </w:rPr>
        <w:t xml:space="preserve">стве методов исследования применялись методы отбора проб, описательный, сравнительно-сопоставительный и метод анализа, а также физико-химические методы. </w:t>
      </w:r>
    </w:p>
    <w:p w:rsidR="00D86100" w:rsidRPr="002047E9" w:rsidRDefault="00D86100" w:rsidP="00A76C55">
      <w:pPr>
        <w:pStyle w:val="aa"/>
        <w:spacing w:before="0" w:beforeAutospacing="0" w:after="0" w:afterAutospacing="0"/>
        <w:ind w:firstLine="567"/>
        <w:jc w:val="both"/>
        <w:rPr>
          <w:rFonts w:ascii="Times New Roman" w:hAnsi="Times New Roman"/>
          <w:sz w:val="20"/>
          <w:szCs w:val="20"/>
        </w:rPr>
      </w:pPr>
      <w:r w:rsidRPr="002047E9">
        <w:rPr>
          <w:rFonts w:ascii="Times New Roman" w:hAnsi="Times New Roman"/>
          <w:b/>
          <w:bCs/>
          <w:sz w:val="20"/>
          <w:szCs w:val="20"/>
        </w:rPr>
        <w:lastRenderedPageBreak/>
        <w:t>Результаты и их обсуждение.</w:t>
      </w:r>
      <w:r w:rsidRPr="002047E9">
        <w:rPr>
          <w:rFonts w:ascii="Times New Roman" w:hAnsi="Times New Roman"/>
          <w:sz w:val="20"/>
          <w:szCs w:val="20"/>
        </w:rPr>
        <w:t xml:space="preserve"> Лучоса – левый приток Западной Двины. Протекает в Витебском и Лиозненском районах Витебской области, впадает в Западную Двину в пределах города Витебска. Река Лучоса берёт начало в озере Зелянское (Зеленское) около деревни Бабиновичи Лиозненского района. Ширина 20–30 м, в низовьях до 60 м, замерзает в декабре до конца марта. Средний расход воды недалеко от устья – 21,4 мі/с. Водосбор в пределах Лучосской низины, изрезан речными долинами, ложбинами и котловинами. Долина трапецеидальная, шириной 400–600 м. Берега чаще крутые, местами обрывистые. Пойма прерывистая, чередуется по берегам, более развита на левобережье. В половодье среднее прев</w:t>
      </w:r>
      <w:r w:rsidRPr="002047E9">
        <w:rPr>
          <w:rFonts w:ascii="Times New Roman" w:hAnsi="Times New Roman"/>
          <w:sz w:val="20"/>
          <w:szCs w:val="20"/>
        </w:rPr>
        <w:t>ы</w:t>
      </w:r>
      <w:r w:rsidRPr="002047E9">
        <w:rPr>
          <w:rFonts w:ascii="Times New Roman" w:hAnsi="Times New Roman"/>
          <w:sz w:val="20"/>
          <w:szCs w:val="20"/>
        </w:rPr>
        <w:t xml:space="preserve">шение уровня воды над меженью в нижнем течении составляет 6,2 м, максимальное 9,9 м. </w:t>
      </w:r>
      <w:r w:rsidRPr="002047E9">
        <w:rPr>
          <w:rFonts w:ascii="Times New Roman" w:hAnsi="Times New Roman"/>
          <w:spacing w:val="-4"/>
          <w:sz w:val="20"/>
          <w:szCs w:val="20"/>
        </w:rPr>
        <w:t>Основные пр</w:t>
      </w:r>
      <w:r w:rsidRPr="002047E9">
        <w:rPr>
          <w:rFonts w:ascii="Times New Roman" w:hAnsi="Times New Roman"/>
          <w:spacing w:val="-4"/>
          <w:sz w:val="20"/>
          <w:szCs w:val="20"/>
        </w:rPr>
        <w:t>а</w:t>
      </w:r>
      <w:r w:rsidRPr="002047E9">
        <w:rPr>
          <w:rFonts w:ascii="Times New Roman" w:hAnsi="Times New Roman"/>
          <w:spacing w:val="-4"/>
          <w:sz w:val="20"/>
          <w:szCs w:val="20"/>
        </w:rPr>
        <w:t xml:space="preserve">вые притоки – Черница, Суходровка, Ворле, левые – Ордышевка, Серокоротнянка, Оболянка, Черничанка. </w:t>
      </w:r>
      <w:r w:rsidR="00ED3B12" w:rsidRPr="002047E9">
        <w:rPr>
          <w:rFonts w:ascii="Times New Roman" w:hAnsi="Times New Roman"/>
          <w:spacing w:val="-4"/>
          <w:sz w:val="20"/>
          <w:szCs w:val="20"/>
        </w:rPr>
        <w:br/>
      </w:r>
      <w:r w:rsidRPr="002047E9">
        <w:rPr>
          <w:rFonts w:ascii="Times New Roman" w:hAnsi="Times New Roman"/>
          <w:spacing w:val="-4"/>
          <w:sz w:val="20"/>
          <w:szCs w:val="20"/>
        </w:rPr>
        <w:t>В бассейне реки расположены озёра Городно, Серокоротня, Кичино, Ситнянское</w:t>
      </w:r>
      <w:r w:rsidRPr="002047E9">
        <w:rPr>
          <w:rFonts w:ascii="Times New Roman" w:hAnsi="Times New Roman"/>
          <w:sz w:val="20"/>
          <w:szCs w:val="20"/>
        </w:rPr>
        <w:t xml:space="preserve"> [2].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shd w:val="clear" w:color="auto" w:fill="FFFFFF"/>
        </w:rPr>
        <w:t>Дрисса</w:t>
      </w:r>
      <w:r w:rsidRPr="002047E9">
        <w:rPr>
          <w:rFonts w:ascii="Times New Roman" w:hAnsi="Times New Roman" w:cs="Times New Roman"/>
          <w:bCs/>
          <w:spacing w:val="-4"/>
          <w:sz w:val="20"/>
          <w:szCs w:val="20"/>
          <w:shd w:val="clear" w:color="auto" w:fill="FFFFFF"/>
        </w:rPr>
        <w:t xml:space="preserve"> </w:t>
      </w:r>
      <w:r w:rsidRPr="002047E9">
        <w:rPr>
          <w:rFonts w:ascii="Times New Roman" w:hAnsi="Times New Roman" w:cs="Times New Roman"/>
          <w:spacing w:val="-4"/>
          <w:sz w:val="20"/>
          <w:szCs w:val="20"/>
        </w:rPr>
        <w:t>–</w:t>
      </w:r>
      <w:r w:rsidRPr="002047E9">
        <w:rPr>
          <w:rFonts w:ascii="Times New Roman" w:hAnsi="Times New Roman" w:cs="Times New Roman"/>
          <w:spacing w:val="-4"/>
          <w:sz w:val="20"/>
          <w:szCs w:val="20"/>
          <w:shd w:val="clear" w:color="auto" w:fill="FFFFFF"/>
        </w:rPr>
        <w:t xml:space="preserve"> река на территории Верхнедвинского и Россонского районов Витебской области Беларуси, правый приток реки Западная Двина. </w:t>
      </w:r>
      <w:r w:rsidRPr="002047E9">
        <w:rPr>
          <w:rFonts w:ascii="Times New Roman" w:hAnsi="Times New Roman" w:cs="Times New Roman"/>
          <w:spacing w:val="-4"/>
          <w:sz w:val="20"/>
          <w:szCs w:val="20"/>
        </w:rPr>
        <w:t>Длина реки – 183 км, площадь </w:t>
      </w:r>
      <w:hyperlink r:id="rId24" w:tooltip="Бассейн водоёма" w:history="1">
        <w:r w:rsidRPr="002047E9">
          <w:rPr>
            <w:rFonts w:ascii="Times New Roman" w:hAnsi="Times New Roman" w:cs="Times New Roman"/>
            <w:spacing w:val="-4"/>
            <w:sz w:val="20"/>
            <w:szCs w:val="20"/>
          </w:rPr>
          <w:t>бассейна</w:t>
        </w:r>
      </w:hyperlink>
      <w:r w:rsidRPr="002047E9">
        <w:rPr>
          <w:rFonts w:ascii="Times New Roman" w:hAnsi="Times New Roman" w:cs="Times New Roman"/>
          <w:spacing w:val="-4"/>
          <w:sz w:val="20"/>
          <w:szCs w:val="20"/>
        </w:rPr>
        <w:t> – 6420 кмІ (около 1500 км</w:t>
      </w:r>
      <w:r w:rsidR="00ED3B12" w:rsidRPr="002047E9">
        <w:rPr>
          <w:rFonts w:ascii="Times New Roman" w:hAnsi="Times New Roman" w:cs="Times New Roman"/>
          <w:spacing w:val="-4"/>
          <w:sz w:val="20"/>
          <w:szCs w:val="20"/>
        </w:rPr>
        <w:t xml:space="preserve"> </w:t>
      </w:r>
      <w:r w:rsidRPr="002047E9">
        <w:rPr>
          <w:rFonts w:ascii="Times New Roman" w:hAnsi="Times New Roman" w:cs="Times New Roman"/>
          <w:sz w:val="20"/>
          <w:szCs w:val="20"/>
        </w:rPr>
        <w:t>І на территории России). Истекает из озера Дрисса, протекая далее через ряд озёр (Островцы, Синьша, Буза). Площадь озёр около около 5% площади водосбора. </w:t>
      </w:r>
      <w:hyperlink r:id="rId25" w:tooltip="Водосбор" w:history="1">
        <w:r w:rsidRPr="002047E9">
          <w:rPr>
            <w:rFonts w:ascii="Times New Roman" w:hAnsi="Times New Roman" w:cs="Times New Roman"/>
            <w:sz w:val="20"/>
            <w:szCs w:val="20"/>
          </w:rPr>
          <w:t>Водосбор</w:t>
        </w:r>
      </w:hyperlink>
      <w:r w:rsidRPr="002047E9">
        <w:rPr>
          <w:rFonts w:ascii="Times New Roman" w:hAnsi="Times New Roman" w:cs="Times New Roman"/>
          <w:sz w:val="20"/>
          <w:szCs w:val="20"/>
        </w:rPr>
        <w:t xml:space="preserve"> преимущественно в пределах </w:t>
      </w:r>
      <w:hyperlink r:id="rId26" w:tooltip="Полоцкая низина" w:history="1">
        <w:r w:rsidRPr="002047E9">
          <w:rPr>
            <w:rFonts w:ascii="Times New Roman" w:hAnsi="Times New Roman" w:cs="Times New Roman"/>
            <w:sz w:val="20"/>
            <w:szCs w:val="20"/>
          </w:rPr>
          <w:t>Полоцкой низины</w:t>
        </w:r>
      </w:hyperlink>
      <w:r w:rsidRPr="002047E9">
        <w:rPr>
          <w:rFonts w:ascii="Times New Roman" w:hAnsi="Times New Roman" w:cs="Times New Roman"/>
          <w:sz w:val="20"/>
          <w:szCs w:val="20"/>
        </w:rPr>
        <w:t>. Расход воды в </w:t>
      </w:r>
      <w:hyperlink r:id="rId27" w:tooltip="Устье" w:history="1">
        <w:r w:rsidRPr="002047E9">
          <w:rPr>
            <w:rFonts w:ascii="Times New Roman" w:hAnsi="Times New Roman" w:cs="Times New Roman"/>
            <w:sz w:val="20"/>
            <w:szCs w:val="20"/>
          </w:rPr>
          <w:t>устье</w:t>
        </w:r>
      </w:hyperlink>
      <w:r w:rsidRPr="002047E9">
        <w:rPr>
          <w:rFonts w:ascii="Times New Roman" w:hAnsi="Times New Roman" w:cs="Times New Roman"/>
          <w:sz w:val="20"/>
          <w:szCs w:val="20"/>
        </w:rPr>
        <w:t> 40 мі/сек. </w:t>
      </w:r>
      <w:hyperlink r:id="rId28" w:tooltip="Долина" w:history="1">
        <w:r w:rsidRPr="002047E9">
          <w:rPr>
            <w:rFonts w:ascii="Times New Roman" w:hAnsi="Times New Roman" w:cs="Times New Roman"/>
            <w:sz w:val="20"/>
            <w:szCs w:val="20"/>
          </w:rPr>
          <w:t>Долина</w:t>
        </w:r>
      </w:hyperlink>
      <w:r w:rsidRPr="002047E9">
        <w:rPr>
          <w:rFonts w:ascii="Times New Roman" w:hAnsi="Times New Roman" w:cs="Times New Roman"/>
          <w:sz w:val="20"/>
          <w:szCs w:val="20"/>
        </w:rPr>
        <w:t> реки сильно заболочена, шириной 200–500 метров. Ш</w:t>
      </w:r>
      <w:r w:rsidRPr="002047E9">
        <w:rPr>
          <w:rFonts w:ascii="Times New Roman" w:hAnsi="Times New Roman" w:cs="Times New Roman"/>
          <w:sz w:val="20"/>
          <w:szCs w:val="20"/>
        </w:rPr>
        <w:t>и</w:t>
      </w:r>
      <w:r w:rsidRPr="002047E9">
        <w:rPr>
          <w:rFonts w:ascii="Times New Roman" w:hAnsi="Times New Roman" w:cs="Times New Roman"/>
          <w:sz w:val="20"/>
          <w:szCs w:val="20"/>
        </w:rPr>
        <w:t>рина </w:t>
      </w:r>
      <w:hyperlink r:id="rId29" w:tooltip="Пойма" w:history="1">
        <w:r w:rsidRPr="002047E9">
          <w:rPr>
            <w:rFonts w:ascii="Times New Roman" w:hAnsi="Times New Roman" w:cs="Times New Roman"/>
            <w:sz w:val="20"/>
            <w:szCs w:val="20"/>
          </w:rPr>
          <w:t>поймы</w:t>
        </w:r>
      </w:hyperlink>
      <w:r w:rsidRPr="002047E9">
        <w:rPr>
          <w:rFonts w:ascii="Times New Roman" w:hAnsi="Times New Roman" w:cs="Times New Roman"/>
          <w:sz w:val="20"/>
          <w:szCs w:val="20"/>
        </w:rPr>
        <w:t> 100–500 метров [3].</w:t>
      </w:r>
    </w:p>
    <w:p w:rsidR="00D86100" w:rsidRPr="002047E9" w:rsidRDefault="00D86100" w:rsidP="00A76C55">
      <w:pPr>
        <w:pStyle w:val="aa"/>
        <w:spacing w:before="0" w:beforeAutospacing="0" w:after="0" w:afterAutospacing="0"/>
        <w:ind w:firstLine="567"/>
        <w:jc w:val="both"/>
        <w:rPr>
          <w:rFonts w:ascii="Times New Roman" w:hAnsi="Times New Roman"/>
          <w:sz w:val="20"/>
          <w:szCs w:val="20"/>
        </w:rPr>
      </w:pPr>
      <w:r w:rsidRPr="002047E9">
        <w:rPr>
          <w:rFonts w:ascii="Times New Roman" w:hAnsi="Times New Roman"/>
          <w:sz w:val="20"/>
          <w:szCs w:val="20"/>
        </w:rPr>
        <w:t>В ходе исследования на участках рек Лучоса и Дрисса в период июнь-сентябрь 2016 года была проведена качественная обработка проб речной воды по физико-химическим показателям. В результате исследования были установлены мутность, жёсткость, запах и вкус воды, также водородный показатель рН, щёлочность и кислотность.</w:t>
      </w:r>
    </w:p>
    <w:p w:rsidR="00D86100" w:rsidRPr="002047E9" w:rsidRDefault="00D86100" w:rsidP="00A76C55">
      <w:pPr>
        <w:pStyle w:val="aa"/>
        <w:spacing w:before="0" w:beforeAutospacing="0" w:after="0" w:afterAutospacing="0"/>
        <w:ind w:firstLine="567"/>
        <w:jc w:val="both"/>
        <w:rPr>
          <w:rFonts w:ascii="Times New Roman" w:hAnsi="Times New Roman"/>
          <w:sz w:val="20"/>
          <w:szCs w:val="20"/>
        </w:rPr>
      </w:pPr>
      <w:r w:rsidRPr="002047E9">
        <w:rPr>
          <w:rStyle w:val="af1"/>
          <w:rFonts w:ascii="Times New Roman" w:hAnsi="Times New Roman"/>
          <w:b w:val="0"/>
          <w:bCs w:val="0"/>
          <w:color w:val="000000"/>
          <w:sz w:val="20"/>
          <w:szCs w:val="20"/>
          <w:shd w:val="clear" w:color="auto" w:fill="FFFFFF"/>
        </w:rPr>
        <w:t>Мутность (или наоборот прозрачность) воды</w:t>
      </w:r>
      <w:r w:rsidRPr="002047E9">
        <w:rPr>
          <w:rStyle w:val="apple-converted-space"/>
          <w:rFonts w:ascii="Times New Roman" w:hAnsi="Times New Roman"/>
          <w:color w:val="000000"/>
          <w:sz w:val="20"/>
          <w:szCs w:val="20"/>
          <w:shd w:val="clear" w:color="auto" w:fill="FFFFFF"/>
        </w:rPr>
        <w:t> </w:t>
      </w:r>
      <w:r w:rsidRPr="002047E9">
        <w:rPr>
          <w:rFonts w:ascii="Times New Roman" w:hAnsi="Times New Roman"/>
          <w:color w:val="000000"/>
          <w:sz w:val="20"/>
          <w:szCs w:val="20"/>
          <w:shd w:val="clear" w:color="auto" w:fill="FFFFFF"/>
        </w:rPr>
        <w:t xml:space="preserve">зависит от количества растворенных в ней веществ, содержания механических частиц и коллоидов. Вода </w:t>
      </w:r>
      <w:r w:rsidRPr="002047E9">
        <w:rPr>
          <w:rFonts w:ascii="Times New Roman" w:hAnsi="Times New Roman"/>
          <w:sz w:val="20"/>
          <w:szCs w:val="20"/>
        </w:rPr>
        <w:t>рек Лучоса и Дрисса имеет наиболее высокий пок</w:t>
      </w:r>
      <w:r w:rsidRPr="002047E9">
        <w:rPr>
          <w:rFonts w:ascii="Times New Roman" w:hAnsi="Times New Roman"/>
          <w:sz w:val="20"/>
          <w:szCs w:val="20"/>
        </w:rPr>
        <w:t>а</w:t>
      </w:r>
      <w:r w:rsidRPr="002047E9">
        <w:rPr>
          <w:rFonts w:ascii="Times New Roman" w:hAnsi="Times New Roman"/>
          <w:sz w:val="20"/>
          <w:szCs w:val="20"/>
        </w:rPr>
        <w:t>затель мутности.</w:t>
      </w:r>
    </w:p>
    <w:p w:rsidR="00D86100" w:rsidRPr="002047E9" w:rsidRDefault="00D86100" w:rsidP="00A76C55">
      <w:pPr>
        <w:pStyle w:val="aa"/>
        <w:spacing w:before="0" w:beforeAutospacing="0" w:after="0" w:afterAutospacing="0"/>
        <w:ind w:firstLine="567"/>
        <w:jc w:val="both"/>
        <w:rPr>
          <w:rFonts w:ascii="Times New Roman" w:hAnsi="Times New Roman"/>
          <w:sz w:val="20"/>
          <w:szCs w:val="20"/>
        </w:rPr>
      </w:pPr>
      <w:r w:rsidRPr="002047E9">
        <w:rPr>
          <w:rStyle w:val="af1"/>
          <w:rFonts w:ascii="Times New Roman" w:hAnsi="Times New Roman"/>
          <w:b w:val="0"/>
          <w:bCs w:val="0"/>
          <w:color w:val="000000"/>
          <w:sz w:val="20"/>
          <w:szCs w:val="20"/>
          <w:shd w:val="clear" w:color="auto" w:fill="FFFFFF"/>
        </w:rPr>
        <w:t>Цвет воды</w:t>
      </w:r>
      <w:r w:rsidRPr="002047E9">
        <w:rPr>
          <w:rStyle w:val="apple-converted-space"/>
          <w:rFonts w:ascii="Times New Roman" w:hAnsi="Times New Roman"/>
          <w:color w:val="000000"/>
          <w:sz w:val="20"/>
          <w:szCs w:val="20"/>
          <w:shd w:val="clear" w:color="auto" w:fill="FFFFFF"/>
        </w:rPr>
        <w:t xml:space="preserve"> </w:t>
      </w:r>
      <w:r w:rsidRPr="002047E9">
        <w:rPr>
          <w:rFonts w:ascii="Times New Roman" w:hAnsi="Times New Roman"/>
          <w:color w:val="000000"/>
          <w:sz w:val="20"/>
          <w:szCs w:val="20"/>
          <w:shd w:val="clear" w:color="auto" w:fill="FFFFFF"/>
        </w:rPr>
        <w:t>зависит от их химического состава, наличия микроорганизмов, частиц ила, глины и других примесей. Цвет воды рек – жёлтый.</w:t>
      </w:r>
    </w:p>
    <w:p w:rsidR="00D86100" w:rsidRPr="002047E9" w:rsidRDefault="00D86100" w:rsidP="00A76C55">
      <w:pPr>
        <w:pStyle w:val="aa"/>
        <w:spacing w:before="0" w:beforeAutospacing="0" w:after="0" w:afterAutospacing="0"/>
        <w:ind w:firstLine="567"/>
        <w:jc w:val="both"/>
        <w:rPr>
          <w:rFonts w:ascii="Times New Roman" w:hAnsi="Times New Roman"/>
          <w:sz w:val="20"/>
          <w:szCs w:val="20"/>
        </w:rPr>
      </w:pPr>
      <w:r w:rsidRPr="002047E9">
        <w:rPr>
          <w:rFonts w:ascii="Times New Roman" w:hAnsi="Times New Roman"/>
          <w:sz w:val="20"/>
          <w:szCs w:val="20"/>
        </w:rPr>
        <w:t>Жёсткость воды: Жёсткость воды определяется количеством растворённых в ней минеральных с</w:t>
      </w:r>
      <w:r w:rsidRPr="002047E9">
        <w:rPr>
          <w:rFonts w:ascii="Times New Roman" w:hAnsi="Times New Roman"/>
          <w:sz w:val="20"/>
          <w:szCs w:val="20"/>
        </w:rPr>
        <w:t>о</w:t>
      </w:r>
      <w:r w:rsidRPr="002047E9">
        <w:rPr>
          <w:rFonts w:ascii="Times New Roman" w:hAnsi="Times New Roman"/>
          <w:sz w:val="20"/>
          <w:szCs w:val="20"/>
        </w:rPr>
        <w:t>лей кальция (катионов Са+) и магния (катионов Mg+). Если их растворено много, значит вода жёсткая, если мало – мягкая. Чтобы узнать жёсткость воды мы использовали KMnO</w:t>
      </w:r>
      <w:r w:rsidRPr="002047E9">
        <w:rPr>
          <w:rFonts w:ascii="Times New Roman" w:hAnsi="Times New Roman"/>
          <w:sz w:val="20"/>
          <w:szCs w:val="20"/>
          <w:vertAlign w:val="subscript"/>
        </w:rPr>
        <w:t>4</w:t>
      </w:r>
      <w:r w:rsidRPr="002047E9">
        <w:rPr>
          <w:rFonts w:ascii="Times New Roman" w:hAnsi="Times New Roman"/>
          <w:sz w:val="20"/>
          <w:szCs w:val="20"/>
        </w:rPr>
        <w:t>.Контактируя с солями жес</w:t>
      </w:r>
      <w:r w:rsidRPr="002047E9">
        <w:rPr>
          <w:rFonts w:ascii="Times New Roman" w:hAnsi="Times New Roman"/>
          <w:sz w:val="20"/>
          <w:szCs w:val="20"/>
        </w:rPr>
        <w:t>т</w:t>
      </w:r>
      <w:r w:rsidRPr="002047E9">
        <w:rPr>
          <w:rFonts w:ascii="Times New Roman" w:hAnsi="Times New Roman"/>
          <w:sz w:val="20"/>
          <w:szCs w:val="20"/>
        </w:rPr>
        <w:t xml:space="preserve">кости, марганцовка приобретает желтый оттенок. С водой из рек ничего не произошло, значит жёсткость </w:t>
      </w:r>
      <w:r w:rsidRPr="002047E9">
        <w:rPr>
          <w:rFonts w:ascii="Times New Roman" w:hAnsi="Times New Roman"/>
          <w:sz w:val="20"/>
          <w:szCs w:val="20"/>
          <w:u w:val="single"/>
        </w:rPr>
        <w:t xml:space="preserve">мягкая </w:t>
      </w:r>
      <w:r w:rsidRPr="002047E9">
        <w:rPr>
          <w:rFonts w:ascii="Times New Roman" w:hAnsi="Times New Roman"/>
          <w:sz w:val="20"/>
          <w:szCs w:val="20"/>
        </w:rPr>
        <w:t>(4 мг-экв/дмі), а норма – до 1,5 мг-экв/дм</w:t>
      </w:r>
      <w:r w:rsidRPr="002047E9">
        <w:rPr>
          <w:rFonts w:ascii="Times New Roman" w:hAnsi="Times New Roman"/>
          <w:sz w:val="20"/>
          <w:szCs w:val="20"/>
          <w:vertAlign w:val="superscript"/>
        </w:rPr>
        <w:t>3</w:t>
      </w:r>
      <w:r w:rsidRPr="002047E9">
        <w:rPr>
          <w:rFonts w:ascii="Times New Roman" w:hAnsi="Times New Roman"/>
          <w:sz w:val="20"/>
          <w:szCs w:val="20"/>
        </w:rPr>
        <w:t>.</w:t>
      </w:r>
      <w:r w:rsidRPr="002047E9">
        <w:rPr>
          <w:rFonts w:ascii="Times New Roman" w:hAnsi="Times New Roman"/>
          <w:sz w:val="20"/>
          <w:szCs w:val="20"/>
          <w:vertAlign w:val="superscript"/>
        </w:rPr>
        <w:t xml:space="preserve">      </w:t>
      </w:r>
    </w:p>
    <w:p w:rsidR="00D86100" w:rsidRPr="002047E9" w:rsidRDefault="00D86100" w:rsidP="00A76C55">
      <w:pPr>
        <w:pStyle w:val="aa"/>
        <w:spacing w:before="0" w:beforeAutospacing="0" w:after="0" w:afterAutospacing="0"/>
        <w:ind w:firstLine="567"/>
        <w:jc w:val="both"/>
        <w:rPr>
          <w:rFonts w:ascii="Times New Roman" w:hAnsi="Times New Roman"/>
          <w:sz w:val="20"/>
          <w:szCs w:val="20"/>
        </w:rPr>
      </w:pPr>
      <w:r w:rsidRPr="002047E9">
        <w:rPr>
          <w:rFonts w:ascii="Times New Roman" w:hAnsi="Times New Roman"/>
          <w:sz w:val="20"/>
          <w:szCs w:val="20"/>
        </w:rPr>
        <w:t>Запах и вкус: проведя опыт по определению запаха  мы определили, что, вода реки Лучоса имеет болотный запах, а вкус – соленоватый, а вода реки Дрисса – хлористый, а вкус – соленый.</w:t>
      </w:r>
    </w:p>
    <w:p w:rsidR="00D86100" w:rsidRPr="002047E9" w:rsidRDefault="00D86100" w:rsidP="00A76C55">
      <w:pPr>
        <w:pStyle w:val="aa"/>
        <w:spacing w:before="0" w:beforeAutospacing="0" w:after="0" w:afterAutospacing="0"/>
        <w:ind w:firstLine="567"/>
        <w:jc w:val="both"/>
        <w:rPr>
          <w:rFonts w:ascii="Times New Roman" w:hAnsi="Times New Roman"/>
          <w:sz w:val="20"/>
          <w:szCs w:val="20"/>
        </w:rPr>
      </w:pPr>
      <w:r w:rsidRPr="002047E9">
        <w:rPr>
          <w:rFonts w:ascii="Times New Roman" w:hAnsi="Times New Roman"/>
          <w:sz w:val="20"/>
          <w:szCs w:val="20"/>
        </w:rPr>
        <w:t>Водородный показатель pH: Содержание ионов водорода определяется в основном количестве</w:t>
      </w:r>
      <w:r w:rsidRPr="002047E9">
        <w:rPr>
          <w:rFonts w:ascii="Times New Roman" w:hAnsi="Times New Roman"/>
          <w:sz w:val="20"/>
          <w:szCs w:val="20"/>
        </w:rPr>
        <w:t>н</w:t>
      </w:r>
      <w:r w:rsidRPr="002047E9">
        <w:rPr>
          <w:rFonts w:ascii="Times New Roman" w:hAnsi="Times New Roman"/>
          <w:sz w:val="20"/>
          <w:szCs w:val="20"/>
        </w:rPr>
        <w:t>ным соотношением концентраций угольной кислоты и её ионов:  pН Лучосы = 7,5, рН Дриссы = 7,5. Т</w:t>
      </w:r>
      <w:r w:rsidRPr="002047E9">
        <w:rPr>
          <w:rFonts w:ascii="Times New Roman" w:hAnsi="Times New Roman"/>
          <w:sz w:val="20"/>
          <w:szCs w:val="20"/>
        </w:rPr>
        <w:t>а</w:t>
      </w:r>
      <w:r w:rsidRPr="002047E9">
        <w:rPr>
          <w:rFonts w:ascii="Times New Roman" w:hAnsi="Times New Roman"/>
          <w:sz w:val="20"/>
          <w:szCs w:val="20"/>
        </w:rPr>
        <w:t>ким образом это вода является слабощелочной.</w:t>
      </w:r>
    </w:p>
    <w:p w:rsidR="00D86100" w:rsidRPr="002047E9" w:rsidRDefault="00D86100" w:rsidP="00A76C55">
      <w:pPr>
        <w:pStyle w:val="aa"/>
        <w:spacing w:before="0" w:beforeAutospacing="0" w:after="0" w:afterAutospacing="0"/>
        <w:ind w:firstLine="567"/>
        <w:jc w:val="both"/>
        <w:rPr>
          <w:rFonts w:ascii="Times New Roman" w:hAnsi="Times New Roman"/>
          <w:sz w:val="20"/>
          <w:szCs w:val="20"/>
        </w:rPr>
      </w:pPr>
      <w:r w:rsidRPr="002047E9">
        <w:rPr>
          <w:rFonts w:ascii="Times New Roman" w:hAnsi="Times New Roman"/>
          <w:sz w:val="20"/>
          <w:szCs w:val="20"/>
        </w:rPr>
        <w:t>Щелочность: Щелочность обусловлена наличием в воде анионов слабых кислот (карбанатов, ги</w:t>
      </w:r>
      <w:r w:rsidRPr="002047E9">
        <w:rPr>
          <w:rFonts w:ascii="Times New Roman" w:hAnsi="Times New Roman"/>
          <w:sz w:val="20"/>
          <w:szCs w:val="20"/>
        </w:rPr>
        <w:t>д</w:t>
      </w:r>
      <w:r w:rsidRPr="002047E9">
        <w:rPr>
          <w:rFonts w:ascii="Times New Roman" w:hAnsi="Times New Roman"/>
          <w:sz w:val="20"/>
          <w:szCs w:val="20"/>
        </w:rPr>
        <w:t>рокарбанатов, сульфитов, гидросульфитов, сульфидов, фосфатов и др.).Щелочность определяется только гидрокарбонатами кальция и магния. рН рек = 7,5.</w:t>
      </w:r>
    </w:p>
    <w:p w:rsidR="00D86100" w:rsidRPr="002047E9" w:rsidRDefault="00D86100" w:rsidP="00A76C55">
      <w:pPr>
        <w:pStyle w:val="aa"/>
        <w:spacing w:before="0" w:beforeAutospacing="0" w:after="0" w:afterAutospacing="0"/>
        <w:ind w:firstLine="567"/>
        <w:jc w:val="both"/>
        <w:rPr>
          <w:rFonts w:ascii="Times New Roman" w:hAnsi="Times New Roman"/>
          <w:sz w:val="20"/>
          <w:szCs w:val="20"/>
        </w:rPr>
      </w:pPr>
      <w:r w:rsidRPr="002047E9">
        <w:rPr>
          <w:rFonts w:ascii="Times New Roman" w:hAnsi="Times New Roman"/>
          <w:sz w:val="20"/>
          <w:szCs w:val="20"/>
        </w:rPr>
        <w:t>Кислотность: Кислотность определяет способность воды связывать гидроксид-ионы. Исходя из этого, рН=4,0-4,5. Вода рек Лучоса и Дрисса соответствуют нормам.</w:t>
      </w:r>
    </w:p>
    <w:p w:rsidR="00ED3B12" w:rsidRPr="002047E9" w:rsidRDefault="00D86100" w:rsidP="00ED3B12">
      <w:pPr>
        <w:pStyle w:val="aa"/>
        <w:spacing w:before="0" w:beforeAutospacing="0" w:after="0" w:afterAutospacing="0"/>
        <w:jc w:val="both"/>
        <w:rPr>
          <w:sz w:val="18"/>
          <w:szCs w:val="18"/>
        </w:rPr>
      </w:pPr>
      <w:r w:rsidRPr="002047E9">
        <w:rPr>
          <w:rFonts w:ascii="Times New Roman" w:hAnsi="Times New Roman"/>
          <w:sz w:val="20"/>
          <w:szCs w:val="20"/>
        </w:rPr>
        <w:t>Таким образом, в ходе исследования мы определили, что вода рек Лучосы и Дриссы по физико-химическим показателям отличаются. Имеют высокий водородный показатель, вода очень жёсткая, му</w:t>
      </w:r>
      <w:r w:rsidRPr="002047E9">
        <w:rPr>
          <w:rFonts w:ascii="Times New Roman" w:hAnsi="Times New Roman"/>
          <w:sz w:val="20"/>
          <w:szCs w:val="20"/>
        </w:rPr>
        <w:t>т</w:t>
      </w:r>
      <w:r w:rsidRPr="002047E9">
        <w:rPr>
          <w:rFonts w:ascii="Times New Roman" w:hAnsi="Times New Roman"/>
          <w:sz w:val="20"/>
          <w:szCs w:val="20"/>
        </w:rPr>
        <w:t>ная.(см. табл.) [4].</w:t>
      </w:r>
      <w:r w:rsidR="00ED3B12" w:rsidRPr="002047E9">
        <w:rPr>
          <w:sz w:val="18"/>
          <w:szCs w:val="18"/>
        </w:rPr>
        <w:t xml:space="preserve"> </w:t>
      </w:r>
    </w:p>
    <w:p w:rsidR="00ED3B12" w:rsidRPr="002047E9" w:rsidRDefault="00ED3B12" w:rsidP="00ED3B12">
      <w:pPr>
        <w:pStyle w:val="aa"/>
        <w:spacing w:before="0" w:beforeAutospacing="0" w:after="0" w:afterAutospacing="0"/>
        <w:jc w:val="both"/>
        <w:rPr>
          <w:rFonts w:ascii="Times New Roman" w:hAnsi="Times New Roman"/>
          <w:sz w:val="16"/>
          <w:szCs w:val="16"/>
        </w:rPr>
      </w:pPr>
    </w:p>
    <w:p w:rsidR="00ED3B12" w:rsidRPr="002047E9" w:rsidRDefault="00ED3B12" w:rsidP="00ED3B12">
      <w:pPr>
        <w:pStyle w:val="aa"/>
        <w:spacing w:before="0" w:beforeAutospacing="0" w:after="0" w:afterAutospacing="0"/>
        <w:jc w:val="both"/>
        <w:rPr>
          <w:rFonts w:ascii="Times New Roman" w:hAnsi="Times New Roman"/>
          <w:sz w:val="20"/>
          <w:szCs w:val="20"/>
        </w:rPr>
      </w:pPr>
      <w:r w:rsidRPr="002047E9">
        <w:rPr>
          <w:rFonts w:ascii="Times New Roman" w:hAnsi="Times New Roman"/>
          <w:sz w:val="20"/>
          <w:szCs w:val="20"/>
        </w:rPr>
        <w:t xml:space="preserve">Таблица – Сравнительная характеристика физико-химических свойств рек Лучоса и Дрисса </w:t>
      </w:r>
    </w:p>
    <w:p w:rsidR="00D86100" w:rsidRPr="002047E9" w:rsidRDefault="00D86100" w:rsidP="00A76C55">
      <w:pPr>
        <w:pStyle w:val="aa"/>
        <w:spacing w:before="0" w:beforeAutospacing="0" w:after="0" w:afterAutospacing="0"/>
        <w:jc w:val="both"/>
        <w:rPr>
          <w:rFonts w:ascii="Times New Roman" w:hAnsi="Times New Roman"/>
          <w:sz w:val="18"/>
          <w:szCs w:val="1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2126"/>
        <w:gridCol w:w="1985"/>
        <w:gridCol w:w="2515"/>
      </w:tblGrid>
      <w:tr w:rsidR="00D86100" w:rsidRPr="002047E9" w:rsidTr="00AC5F84">
        <w:trPr>
          <w:trHeight w:val="20"/>
          <w:jc w:val="center"/>
        </w:trPr>
        <w:tc>
          <w:tcPr>
            <w:tcW w:w="2660" w:type="dxa"/>
          </w:tcPr>
          <w:p w:rsidR="00D86100" w:rsidRPr="002047E9" w:rsidRDefault="00D86100" w:rsidP="00AC5F84">
            <w:pPr>
              <w:spacing w:after="0" w:line="240" w:lineRule="auto"/>
              <w:ind w:right="75"/>
              <w:jc w:val="center"/>
              <w:rPr>
                <w:rFonts w:ascii="Times New Roman" w:hAnsi="Times New Roman" w:cs="Times New Roman"/>
                <w:sz w:val="18"/>
                <w:szCs w:val="18"/>
              </w:rPr>
            </w:pPr>
            <w:r w:rsidRPr="002047E9">
              <w:rPr>
                <w:rFonts w:ascii="Times New Roman" w:hAnsi="Times New Roman" w:cs="Times New Roman"/>
                <w:color w:val="010101"/>
                <w:sz w:val="18"/>
                <w:szCs w:val="18"/>
              </w:rPr>
              <w:t>Наименование показателя</w:t>
            </w:r>
          </w:p>
        </w:tc>
        <w:tc>
          <w:tcPr>
            <w:tcW w:w="2126"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Установленные нормы</w:t>
            </w:r>
          </w:p>
        </w:tc>
        <w:tc>
          <w:tcPr>
            <w:tcW w:w="1985"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Показатели р.</w:t>
            </w:r>
            <w:r w:rsidR="00AC5F84" w:rsidRPr="002047E9">
              <w:rPr>
                <w:rFonts w:ascii="Times New Roman" w:hAnsi="Times New Roman"/>
                <w:sz w:val="18"/>
                <w:szCs w:val="18"/>
              </w:rPr>
              <w:t xml:space="preserve"> </w:t>
            </w:r>
            <w:r w:rsidRPr="002047E9">
              <w:rPr>
                <w:rFonts w:ascii="Times New Roman" w:hAnsi="Times New Roman"/>
                <w:sz w:val="18"/>
                <w:szCs w:val="18"/>
              </w:rPr>
              <w:t>Лучоса</w:t>
            </w:r>
          </w:p>
        </w:tc>
        <w:tc>
          <w:tcPr>
            <w:tcW w:w="2515"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Показатели р.</w:t>
            </w:r>
            <w:r w:rsidR="00AC5F84" w:rsidRPr="002047E9">
              <w:rPr>
                <w:rFonts w:ascii="Times New Roman" w:hAnsi="Times New Roman"/>
                <w:sz w:val="18"/>
                <w:szCs w:val="18"/>
              </w:rPr>
              <w:t xml:space="preserve"> </w:t>
            </w:r>
            <w:r w:rsidRPr="002047E9">
              <w:rPr>
                <w:rFonts w:ascii="Times New Roman" w:hAnsi="Times New Roman"/>
                <w:sz w:val="18"/>
                <w:szCs w:val="18"/>
              </w:rPr>
              <w:t>Дрисса</w:t>
            </w:r>
          </w:p>
        </w:tc>
      </w:tr>
      <w:tr w:rsidR="00D86100" w:rsidRPr="002047E9" w:rsidTr="00AC5F84">
        <w:trPr>
          <w:trHeight w:val="20"/>
          <w:jc w:val="center"/>
        </w:trPr>
        <w:tc>
          <w:tcPr>
            <w:tcW w:w="2660" w:type="dxa"/>
          </w:tcPr>
          <w:p w:rsidR="00D86100" w:rsidRPr="002047E9" w:rsidRDefault="00D86100" w:rsidP="00AC5F84">
            <w:pPr>
              <w:spacing w:after="0" w:line="240" w:lineRule="auto"/>
              <w:ind w:right="75"/>
              <w:jc w:val="both"/>
              <w:rPr>
                <w:rFonts w:ascii="Times New Roman" w:hAnsi="Times New Roman" w:cs="Times New Roman"/>
                <w:sz w:val="18"/>
                <w:szCs w:val="18"/>
              </w:rPr>
            </w:pPr>
            <w:r w:rsidRPr="002047E9">
              <w:rPr>
                <w:rFonts w:ascii="Times New Roman" w:hAnsi="Times New Roman" w:cs="Times New Roman"/>
                <w:color w:val="010101"/>
                <w:sz w:val="18"/>
                <w:szCs w:val="18"/>
              </w:rPr>
              <w:t>Запах при 20°С, качественно и нагревании до 60</w:t>
            </w:r>
            <w:r w:rsidRPr="002047E9">
              <w:rPr>
                <w:rFonts w:ascii="Times New Roman" w:hAnsi="Times New Roman" w:cs="Times New Roman"/>
                <w:color w:val="010101"/>
                <w:sz w:val="18"/>
                <w:szCs w:val="18"/>
                <w:vertAlign w:val="superscript"/>
              </w:rPr>
              <w:t>0</w:t>
            </w:r>
            <w:r w:rsidRPr="002047E9">
              <w:rPr>
                <w:rFonts w:ascii="Times New Roman" w:hAnsi="Times New Roman" w:cs="Times New Roman"/>
                <w:color w:val="010101"/>
                <w:sz w:val="18"/>
                <w:szCs w:val="18"/>
              </w:rPr>
              <w:t>С в баллах</w:t>
            </w:r>
          </w:p>
        </w:tc>
        <w:tc>
          <w:tcPr>
            <w:tcW w:w="2126" w:type="dxa"/>
            <w:vAlign w:val="center"/>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0 баллов</w:t>
            </w:r>
          </w:p>
        </w:tc>
        <w:tc>
          <w:tcPr>
            <w:tcW w:w="1985" w:type="dxa"/>
            <w:vAlign w:val="center"/>
          </w:tcPr>
          <w:p w:rsidR="00D86100" w:rsidRPr="002047E9" w:rsidRDefault="00D86100" w:rsidP="00AC5F84">
            <w:pPr>
              <w:spacing w:after="0" w:line="240" w:lineRule="auto"/>
              <w:jc w:val="center"/>
              <w:rPr>
                <w:rFonts w:ascii="Times New Roman" w:hAnsi="Times New Roman" w:cs="Times New Roman"/>
                <w:color w:val="010101"/>
                <w:sz w:val="18"/>
                <w:szCs w:val="18"/>
              </w:rPr>
            </w:pPr>
            <w:r w:rsidRPr="002047E9">
              <w:rPr>
                <w:rFonts w:ascii="Times New Roman" w:hAnsi="Times New Roman" w:cs="Times New Roman"/>
                <w:color w:val="010101"/>
                <w:sz w:val="18"/>
                <w:szCs w:val="18"/>
              </w:rPr>
              <w:t>3 балла</w:t>
            </w:r>
          </w:p>
        </w:tc>
        <w:tc>
          <w:tcPr>
            <w:tcW w:w="2515" w:type="dxa"/>
            <w:vAlign w:val="center"/>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3 балла</w:t>
            </w:r>
          </w:p>
        </w:tc>
      </w:tr>
      <w:tr w:rsidR="00D86100" w:rsidRPr="002047E9" w:rsidTr="00AC5F84">
        <w:trPr>
          <w:trHeight w:val="20"/>
          <w:jc w:val="center"/>
        </w:trPr>
        <w:tc>
          <w:tcPr>
            <w:tcW w:w="2660" w:type="dxa"/>
          </w:tcPr>
          <w:p w:rsidR="00D86100" w:rsidRPr="002047E9" w:rsidRDefault="00D86100" w:rsidP="00AC5F84">
            <w:pPr>
              <w:spacing w:after="0" w:line="240" w:lineRule="auto"/>
              <w:ind w:right="75"/>
              <w:jc w:val="both"/>
              <w:rPr>
                <w:rFonts w:ascii="Times New Roman" w:hAnsi="Times New Roman" w:cs="Times New Roman"/>
                <w:sz w:val="18"/>
                <w:szCs w:val="18"/>
              </w:rPr>
            </w:pPr>
            <w:r w:rsidRPr="002047E9">
              <w:rPr>
                <w:rFonts w:ascii="Times New Roman" w:hAnsi="Times New Roman" w:cs="Times New Roman"/>
                <w:color w:val="010101"/>
                <w:sz w:val="18"/>
                <w:szCs w:val="18"/>
              </w:rPr>
              <w:t>Цветность</w:t>
            </w:r>
          </w:p>
        </w:tc>
        <w:tc>
          <w:tcPr>
            <w:tcW w:w="2126"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голубая</w:t>
            </w:r>
          </w:p>
        </w:tc>
        <w:tc>
          <w:tcPr>
            <w:tcW w:w="1985" w:type="dxa"/>
            <w:vAlign w:val="center"/>
          </w:tcPr>
          <w:p w:rsidR="00D86100" w:rsidRPr="002047E9" w:rsidRDefault="00D86100" w:rsidP="00AC5F84">
            <w:pPr>
              <w:spacing w:after="0" w:line="240" w:lineRule="auto"/>
              <w:jc w:val="center"/>
              <w:rPr>
                <w:rFonts w:ascii="Times New Roman" w:hAnsi="Times New Roman" w:cs="Times New Roman"/>
                <w:color w:val="010101"/>
                <w:sz w:val="18"/>
                <w:szCs w:val="18"/>
              </w:rPr>
            </w:pPr>
            <w:r w:rsidRPr="002047E9">
              <w:rPr>
                <w:rFonts w:ascii="Times New Roman" w:hAnsi="Times New Roman" w:cs="Times New Roman"/>
                <w:color w:val="010101"/>
                <w:sz w:val="18"/>
                <w:szCs w:val="18"/>
              </w:rPr>
              <w:t>жёлтая</w:t>
            </w:r>
          </w:p>
        </w:tc>
        <w:tc>
          <w:tcPr>
            <w:tcW w:w="2515"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жёлтая</w:t>
            </w:r>
          </w:p>
        </w:tc>
      </w:tr>
      <w:tr w:rsidR="00D86100" w:rsidRPr="002047E9" w:rsidTr="00AC5F84">
        <w:trPr>
          <w:trHeight w:val="20"/>
          <w:jc w:val="center"/>
        </w:trPr>
        <w:tc>
          <w:tcPr>
            <w:tcW w:w="2660" w:type="dxa"/>
          </w:tcPr>
          <w:p w:rsidR="00D86100" w:rsidRPr="002047E9" w:rsidRDefault="00D86100" w:rsidP="00AC5F84">
            <w:pPr>
              <w:spacing w:after="0" w:line="240" w:lineRule="auto"/>
              <w:ind w:right="75"/>
              <w:jc w:val="both"/>
              <w:rPr>
                <w:rFonts w:ascii="Times New Roman" w:hAnsi="Times New Roman" w:cs="Times New Roman"/>
                <w:sz w:val="18"/>
                <w:szCs w:val="18"/>
              </w:rPr>
            </w:pPr>
            <w:r w:rsidRPr="002047E9">
              <w:rPr>
                <w:rFonts w:ascii="Times New Roman" w:hAnsi="Times New Roman" w:cs="Times New Roman"/>
                <w:color w:val="010101"/>
                <w:sz w:val="18"/>
                <w:szCs w:val="18"/>
              </w:rPr>
              <w:t xml:space="preserve">Мутность </w:t>
            </w:r>
          </w:p>
        </w:tc>
        <w:tc>
          <w:tcPr>
            <w:tcW w:w="2126"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более 30 см</w:t>
            </w:r>
          </w:p>
        </w:tc>
        <w:tc>
          <w:tcPr>
            <w:tcW w:w="1985" w:type="dxa"/>
            <w:vAlign w:val="center"/>
          </w:tcPr>
          <w:p w:rsidR="00D86100" w:rsidRPr="002047E9" w:rsidRDefault="00D86100" w:rsidP="00AC5F84">
            <w:pPr>
              <w:spacing w:after="0" w:line="240" w:lineRule="auto"/>
              <w:jc w:val="center"/>
              <w:rPr>
                <w:rFonts w:ascii="Times New Roman" w:hAnsi="Times New Roman" w:cs="Times New Roman"/>
                <w:color w:val="010101"/>
                <w:sz w:val="18"/>
                <w:szCs w:val="18"/>
              </w:rPr>
            </w:pPr>
            <w:r w:rsidRPr="002047E9">
              <w:rPr>
                <w:rFonts w:ascii="Times New Roman" w:hAnsi="Times New Roman" w:cs="Times New Roman"/>
                <w:color w:val="010101"/>
                <w:sz w:val="18"/>
                <w:szCs w:val="18"/>
              </w:rPr>
              <w:t>10 см</w:t>
            </w:r>
          </w:p>
        </w:tc>
        <w:tc>
          <w:tcPr>
            <w:tcW w:w="2515"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10 см</w:t>
            </w:r>
          </w:p>
        </w:tc>
      </w:tr>
      <w:tr w:rsidR="00D86100" w:rsidRPr="002047E9" w:rsidTr="00AC5F84">
        <w:trPr>
          <w:trHeight w:val="20"/>
          <w:jc w:val="center"/>
        </w:trPr>
        <w:tc>
          <w:tcPr>
            <w:tcW w:w="2660" w:type="dxa"/>
          </w:tcPr>
          <w:p w:rsidR="00D86100" w:rsidRPr="002047E9" w:rsidRDefault="00D86100" w:rsidP="00AC5F84">
            <w:pPr>
              <w:spacing w:after="0" w:line="240" w:lineRule="auto"/>
              <w:ind w:right="75"/>
              <w:jc w:val="both"/>
              <w:rPr>
                <w:rFonts w:ascii="Times New Roman" w:hAnsi="Times New Roman" w:cs="Times New Roman"/>
                <w:sz w:val="18"/>
                <w:szCs w:val="18"/>
              </w:rPr>
            </w:pPr>
            <w:r w:rsidRPr="002047E9">
              <w:rPr>
                <w:rFonts w:ascii="Times New Roman" w:hAnsi="Times New Roman" w:cs="Times New Roman"/>
                <w:color w:val="010101"/>
                <w:sz w:val="18"/>
                <w:szCs w:val="18"/>
              </w:rPr>
              <w:t>Водородный показатель (рН)</w:t>
            </w:r>
          </w:p>
        </w:tc>
        <w:tc>
          <w:tcPr>
            <w:tcW w:w="2126"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6,5 – 7,5</w:t>
            </w:r>
          </w:p>
        </w:tc>
        <w:tc>
          <w:tcPr>
            <w:tcW w:w="1985" w:type="dxa"/>
            <w:vAlign w:val="center"/>
          </w:tcPr>
          <w:p w:rsidR="00D86100" w:rsidRPr="002047E9" w:rsidRDefault="00D86100" w:rsidP="00AC5F84">
            <w:pPr>
              <w:spacing w:after="0" w:line="240" w:lineRule="auto"/>
              <w:jc w:val="center"/>
              <w:rPr>
                <w:rFonts w:ascii="Times New Roman" w:hAnsi="Times New Roman" w:cs="Times New Roman"/>
                <w:color w:val="010101"/>
                <w:sz w:val="18"/>
                <w:szCs w:val="18"/>
              </w:rPr>
            </w:pPr>
            <w:r w:rsidRPr="002047E9">
              <w:rPr>
                <w:rFonts w:ascii="Times New Roman" w:hAnsi="Times New Roman" w:cs="Times New Roman"/>
                <w:color w:val="010101"/>
                <w:sz w:val="18"/>
                <w:szCs w:val="18"/>
              </w:rPr>
              <w:t>7,5</w:t>
            </w:r>
          </w:p>
        </w:tc>
        <w:tc>
          <w:tcPr>
            <w:tcW w:w="2515"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8,0</w:t>
            </w:r>
          </w:p>
        </w:tc>
      </w:tr>
      <w:tr w:rsidR="00D86100" w:rsidRPr="002047E9" w:rsidTr="00AC5F84">
        <w:trPr>
          <w:trHeight w:val="20"/>
          <w:jc w:val="center"/>
        </w:trPr>
        <w:tc>
          <w:tcPr>
            <w:tcW w:w="2660" w:type="dxa"/>
          </w:tcPr>
          <w:p w:rsidR="00D86100" w:rsidRPr="002047E9" w:rsidRDefault="00D86100" w:rsidP="00AC5F84">
            <w:pPr>
              <w:spacing w:after="0" w:line="240" w:lineRule="auto"/>
              <w:ind w:right="75"/>
              <w:jc w:val="both"/>
              <w:rPr>
                <w:rFonts w:ascii="Times New Roman" w:hAnsi="Times New Roman" w:cs="Times New Roman"/>
                <w:sz w:val="18"/>
                <w:szCs w:val="18"/>
              </w:rPr>
            </w:pPr>
            <w:r w:rsidRPr="002047E9">
              <w:rPr>
                <w:rFonts w:ascii="Times New Roman" w:hAnsi="Times New Roman" w:cs="Times New Roman"/>
                <w:color w:val="010101"/>
                <w:sz w:val="18"/>
                <w:szCs w:val="18"/>
              </w:rPr>
              <w:t>Общая жесткость</w:t>
            </w:r>
          </w:p>
        </w:tc>
        <w:tc>
          <w:tcPr>
            <w:tcW w:w="2126"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до 1,5 мг-экв/л</w:t>
            </w:r>
          </w:p>
        </w:tc>
        <w:tc>
          <w:tcPr>
            <w:tcW w:w="1985" w:type="dxa"/>
            <w:vAlign w:val="center"/>
          </w:tcPr>
          <w:p w:rsidR="00D86100" w:rsidRPr="002047E9" w:rsidRDefault="00D86100" w:rsidP="00AC5F84">
            <w:pPr>
              <w:spacing w:after="0" w:line="240" w:lineRule="auto"/>
              <w:jc w:val="center"/>
              <w:rPr>
                <w:rFonts w:ascii="Times New Roman" w:hAnsi="Times New Roman" w:cs="Times New Roman"/>
                <w:color w:val="010101"/>
                <w:sz w:val="18"/>
                <w:szCs w:val="18"/>
              </w:rPr>
            </w:pPr>
            <w:r w:rsidRPr="002047E9">
              <w:rPr>
                <w:rFonts w:ascii="Times New Roman" w:hAnsi="Times New Roman" w:cs="Times New Roman"/>
                <w:color w:val="010101"/>
                <w:sz w:val="18"/>
                <w:szCs w:val="18"/>
              </w:rPr>
              <w:t>4</w:t>
            </w:r>
          </w:p>
        </w:tc>
        <w:tc>
          <w:tcPr>
            <w:tcW w:w="2515"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4</w:t>
            </w:r>
          </w:p>
        </w:tc>
      </w:tr>
      <w:tr w:rsidR="00D86100" w:rsidRPr="002047E9" w:rsidTr="00AC5F84">
        <w:trPr>
          <w:trHeight w:val="20"/>
          <w:jc w:val="center"/>
        </w:trPr>
        <w:tc>
          <w:tcPr>
            <w:tcW w:w="2660" w:type="dxa"/>
          </w:tcPr>
          <w:p w:rsidR="00D86100" w:rsidRPr="002047E9" w:rsidRDefault="00D86100" w:rsidP="00AC5F84">
            <w:pPr>
              <w:spacing w:after="0" w:line="240" w:lineRule="auto"/>
              <w:ind w:right="75"/>
              <w:jc w:val="both"/>
              <w:rPr>
                <w:rFonts w:ascii="Times New Roman" w:hAnsi="Times New Roman" w:cs="Times New Roman"/>
                <w:sz w:val="18"/>
                <w:szCs w:val="18"/>
              </w:rPr>
            </w:pPr>
            <w:r w:rsidRPr="002047E9">
              <w:rPr>
                <w:rFonts w:ascii="Times New Roman" w:hAnsi="Times New Roman" w:cs="Times New Roman"/>
                <w:color w:val="010101"/>
                <w:sz w:val="18"/>
                <w:szCs w:val="18"/>
              </w:rPr>
              <w:t>Кислотность</w:t>
            </w:r>
          </w:p>
        </w:tc>
        <w:tc>
          <w:tcPr>
            <w:tcW w:w="2126"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4,5</w:t>
            </w:r>
          </w:p>
        </w:tc>
        <w:tc>
          <w:tcPr>
            <w:tcW w:w="1985" w:type="dxa"/>
            <w:vAlign w:val="center"/>
          </w:tcPr>
          <w:p w:rsidR="00D86100" w:rsidRPr="002047E9" w:rsidRDefault="00D86100" w:rsidP="00AC5F84">
            <w:pPr>
              <w:spacing w:after="0" w:line="240" w:lineRule="auto"/>
              <w:jc w:val="center"/>
              <w:rPr>
                <w:rFonts w:ascii="Times New Roman" w:hAnsi="Times New Roman" w:cs="Times New Roman"/>
                <w:color w:val="010101"/>
                <w:sz w:val="18"/>
                <w:szCs w:val="18"/>
              </w:rPr>
            </w:pPr>
            <w:r w:rsidRPr="002047E9">
              <w:rPr>
                <w:rFonts w:ascii="Times New Roman" w:hAnsi="Times New Roman" w:cs="Times New Roman"/>
                <w:color w:val="010101"/>
                <w:sz w:val="18"/>
                <w:szCs w:val="18"/>
              </w:rPr>
              <w:t>4,0</w:t>
            </w:r>
          </w:p>
        </w:tc>
        <w:tc>
          <w:tcPr>
            <w:tcW w:w="2515"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4,5</w:t>
            </w:r>
          </w:p>
        </w:tc>
      </w:tr>
      <w:tr w:rsidR="00D86100" w:rsidRPr="002047E9" w:rsidTr="00AC5F84">
        <w:trPr>
          <w:trHeight w:val="20"/>
          <w:jc w:val="center"/>
        </w:trPr>
        <w:tc>
          <w:tcPr>
            <w:tcW w:w="2660" w:type="dxa"/>
          </w:tcPr>
          <w:p w:rsidR="00D86100" w:rsidRPr="002047E9" w:rsidRDefault="00D86100" w:rsidP="00AC5F84">
            <w:pPr>
              <w:spacing w:after="0" w:line="240" w:lineRule="auto"/>
              <w:ind w:right="75"/>
              <w:jc w:val="both"/>
              <w:rPr>
                <w:rFonts w:ascii="Times New Roman" w:hAnsi="Times New Roman" w:cs="Times New Roman"/>
                <w:sz w:val="18"/>
                <w:szCs w:val="18"/>
              </w:rPr>
            </w:pPr>
            <w:r w:rsidRPr="002047E9">
              <w:rPr>
                <w:rFonts w:ascii="Times New Roman" w:hAnsi="Times New Roman" w:cs="Times New Roman"/>
                <w:color w:val="010101"/>
                <w:sz w:val="18"/>
                <w:szCs w:val="18"/>
              </w:rPr>
              <w:t>Щелочность</w:t>
            </w:r>
          </w:p>
        </w:tc>
        <w:tc>
          <w:tcPr>
            <w:tcW w:w="2126"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8,35</w:t>
            </w:r>
          </w:p>
        </w:tc>
        <w:tc>
          <w:tcPr>
            <w:tcW w:w="1985" w:type="dxa"/>
            <w:vAlign w:val="center"/>
          </w:tcPr>
          <w:p w:rsidR="00D86100" w:rsidRPr="002047E9" w:rsidRDefault="00D86100" w:rsidP="00AC5F84">
            <w:pPr>
              <w:spacing w:after="0" w:line="240" w:lineRule="auto"/>
              <w:jc w:val="center"/>
              <w:rPr>
                <w:rFonts w:ascii="Times New Roman" w:hAnsi="Times New Roman" w:cs="Times New Roman"/>
                <w:color w:val="010101"/>
                <w:sz w:val="18"/>
                <w:szCs w:val="18"/>
              </w:rPr>
            </w:pPr>
            <w:r w:rsidRPr="002047E9">
              <w:rPr>
                <w:rFonts w:ascii="Times New Roman" w:hAnsi="Times New Roman" w:cs="Times New Roman"/>
                <w:color w:val="010101"/>
                <w:sz w:val="18"/>
                <w:szCs w:val="18"/>
              </w:rPr>
              <w:t>7,5</w:t>
            </w:r>
          </w:p>
        </w:tc>
        <w:tc>
          <w:tcPr>
            <w:tcW w:w="2515" w:type="dxa"/>
          </w:tcPr>
          <w:p w:rsidR="00D86100" w:rsidRPr="002047E9" w:rsidRDefault="00D86100" w:rsidP="00AC5F84">
            <w:pPr>
              <w:pStyle w:val="aa"/>
              <w:spacing w:before="0" w:beforeAutospacing="0" w:after="0" w:afterAutospacing="0"/>
              <w:jc w:val="center"/>
              <w:rPr>
                <w:rFonts w:ascii="Times New Roman" w:hAnsi="Times New Roman"/>
                <w:sz w:val="18"/>
                <w:szCs w:val="18"/>
              </w:rPr>
            </w:pPr>
            <w:r w:rsidRPr="002047E9">
              <w:rPr>
                <w:rFonts w:ascii="Times New Roman" w:hAnsi="Times New Roman"/>
                <w:sz w:val="18"/>
                <w:szCs w:val="18"/>
              </w:rPr>
              <w:t>7,5</w:t>
            </w:r>
          </w:p>
        </w:tc>
      </w:tr>
    </w:tbl>
    <w:p w:rsidR="00AC5F84" w:rsidRPr="002047E9" w:rsidRDefault="00AC5F84" w:rsidP="00AC5F84">
      <w:pPr>
        <w:pStyle w:val="aa"/>
        <w:spacing w:before="0" w:beforeAutospacing="0" w:after="0" w:afterAutospacing="0"/>
        <w:ind w:firstLine="567"/>
        <w:jc w:val="both"/>
        <w:rPr>
          <w:rFonts w:ascii="Times New Roman" w:hAnsi="Times New Roman"/>
          <w:bCs/>
          <w:sz w:val="18"/>
          <w:szCs w:val="18"/>
        </w:rPr>
      </w:pPr>
    </w:p>
    <w:p w:rsidR="00D86100" w:rsidRPr="002047E9" w:rsidRDefault="00D86100" w:rsidP="00AC5F84">
      <w:pPr>
        <w:pStyle w:val="aa"/>
        <w:spacing w:before="0" w:beforeAutospacing="0" w:after="0" w:afterAutospacing="0"/>
        <w:ind w:firstLine="567"/>
        <w:jc w:val="both"/>
        <w:rPr>
          <w:rFonts w:ascii="Times New Roman" w:hAnsi="Times New Roman"/>
          <w:sz w:val="20"/>
          <w:szCs w:val="20"/>
        </w:rPr>
      </w:pPr>
      <w:r w:rsidRPr="002047E9">
        <w:rPr>
          <w:rFonts w:ascii="Times New Roman" w:hAnsi="Times New Roman"/>
          <w:b/>
          <w:bCs/>
          <w:sz w:val="20"/>
          <w:szCs w:val="20"/>
        </w:rPr>
        <w:t>Заключение.</w:t>
      </w:r>
      <w:r w:rsidR="00AC5F84" w:rsidRPr="002047E9">
        <w:rPr>
          <w:rFonts w:ascii="Times New Roman" w:hAnsi="Times New Roman"/>
          <w:sz w:val="20"/>
          <w:szCs w:val="20"/>
        </w:rPr>
        <w:t xml:space="preserve"> </w:t>
      </w:r>
      <w:r w:rsidRPr="002047E9">
        <w:rPr>
          <w:rFonts w:ascii="Times New Roman" w:hAnsi="Times New Roman"/>
          <w:sz w:val="20"/>
          <w:szCs w:val="20"/>
        </w:rPr>
        <w:t>В течение многих лет системы оценки качества вод по различным показателям с</w:t>
      </w:r>
      <w:r w:rsidRPr="002047E9">
        <w:rPr>
          <w:rFonts w:ascii="Times New Roman" w:hAnsi="Times New Roman"/>
          <w:sz w:val="20"/>
          <w:szCs w:val="20"/>
        </w:rPr>
        <w:t>у</w:t>
      </w:r>
      <w:r w:rsidRPr="002047E9">
        <w:rPr>
          <w:rFonts w:ascii="Times New Roman" w:hAnsi="Times New Roman"/>
          <w:sz w:val="20"/>
          <w:szCs w:val="20"/>
        </w:rPr>
        <w:t>ществовали практически независимо друг от друга, но возросшие требования к охране природных объе</w:t>
      </w:r>
      <w:r w:rsidRPr="002047E9">
        <w:rPr>
          <w:rFonts w:ascii="Times New Roman" w:hAnsi="Times New Roman"/>
          <w:sz w:val="20"/>
          <w:szCs w:val="20"/>
        </w:rPr>
        <w:t>к</w:t>
      </w:r>
      <w:r w:rsidRPr="002047E9">
        <w:rPr>
          <w:rFonts w:ascii="Times New Roman" w:hAnsi="Times New Roman"/>
          <w:sz w:val="20"/>
          <w:szCs w:val="20"/>
        </w:rPr>
        <w:t xml:space="preserve">тов от загрязнения и необходимость сохранения целостности их экосистем диктуют целесообразность использования дополняющих друг друга оценок. Таким образом, со временем происходит усложнение </w:t>
      </w:r>
      <w:r w:rsidRPr="002047E9">
        <w:rPr>
          <w:rFonts w:ascii="Times New Roman" w:hAnsi="Times New Roman"/>
          <w:sz w:val="20"/>
          <w:szCs w:val="20"/>
        </w:rPr>
        <w:lastRenderedPageBreak/>
        <w:t>оценок качества природных вод, использующих в качестве критерия ПДК, от простых оценок по ед</w:t>
      </w:r>
      <w:r w:rsidRPr="002047E9">
        <w:rPr>
          <w:rFonts w:ascii="Times New Roman" w:hAnsi="Times New Roman"/>
          <w:sz w:val="20"/>
          <w:szCs w:val="20"/>
        </w:rPr>
        <w:t>и</w:t>
      </w:r>
      <w:r w:rsidRPr="002047E9">
        <w:rPr>
          <w:rFonts w:ascii="Times New Roman" w:hAnsi="Times New Roman"/>
          <w:sz w:val="20"/>
          <w:szCs w:val="20"/>
        </w:rPr>
        <w:t xml:space="preserve">ничным физико-химическим показателям к более сложным интегральным оценкам. </w:t>
      </w:r>
    </w:p>
    <w:p w:rsidR="00AC5F84" w:rsidRPr="002047E9" w:rsidRDefault="00AC5F84" w:rsidP="00AC5F84">
      <w:pPr>
        <w:pStyle w:val="aa"/>
        <w:spacing w:before="0" w:beforeAutospacing="0" w:after="0" w:afterAutospacing="0"/>
        <w:jc w:val="center"/>
        <w:rPr>
          <w:rFonts w:ascii="Times New Roman" w:hAnsi="Times New Roman"/>
          <w:sz w:val="16"/>
          <w:szCs w:val="16"/>
        </w:rPr>
      </w:pPr>
    </w:p>
    <w:p w:rsidR="00D86100" w:rsidRPr="002047E9" w:rsidRDefault="00D86100" w:rsidP="00AC5F84">
      <w:pPr>
        <w:pStyle w:val="aa"/>
        <w:spacing w:before="0" w:beforeAutospacing="0" w:after="0" w:afterAutospacing="0"/>
        <w:jc w:val="center"/>
        <w:rPr>
          <w:rFonts w:ascii="Times New Roman" w:hAnsi="Times New Roman"/>
          <w:sz w:val="16"/>
          <w:szCs w:val="16"/>
        </w:rPr>
      </w:pPr>
      <w:r w:rsidRPr="002047E9">
        <w:rPr>
          <w:rFonts w:ascii="Times New Roman" w:hAnsi="Times New Roman"/>
          <w:sz w:val="16"/>
          <w:szCs w:val="16"/>
        </w:rPr>
        <w:t>Литература:</w:t>
      </w:r>
    </w:p>
    <w:p w:rsidR="00D86100" w:rsidRPr="002047E9" w:rsidRDefault="00AC5F84" w:rsidP="00AC5F84">
      <w:pPr>
        <w:pStyle w:val="aa"/>
        <w:numPr>
          <w:ilvl w:val="0"/>
          <w:numId w:val="6"/>
        </w:numPr>
        <w:tabs>
          <w:tab w:val="clear" w:pos="720"/>
          <w:tab w:val="num" w:pos="284"/>
        </w:tabs>
        <w:spacing w:before="0" w:beforeAutospacing="0" w:after="0" w:afterAutospacing="0"/>
        <w:ind w:left="284" w:hanging="284"/>
        <w:jc w:val="both"/>
        <w:rPr>
          <w:rFonts w:ascii="Times New Roman" w:hAnsi="Times New Roman"/>
          <w:sz w:val="16"/>
          <w:szCs w:val="16"/>
        </w:rPr>
      </w:pPr>
      <w:r w:rsidRPr="002047E9">
        <w:rPr>
          <w:rFonts w:ascii="Times New Roman" w:hAnsi="Times New Roman"/>
          <w:sz w:val="16"/>
          <w:szCs w:val="16"/>
        </w:rPr>
        <w:t>Литвенкова, И.</w:t>
      </w:r>
      <w:r w:rsidR="00D86100" w:rsidRPr="002047E9">
        <w:rPr>
          <w:rFonts w:ascii="Times New Roman" w:hAnsi="Times New Roman"/>
          <w:sz w:val="16"/>
          <w:szCs w:val="16"/>
        </w:rPr>
        <w:t>А. Гидроэколог</w:t>
      </w:r>
      <w:r w:rsidRPr="002047E9">
        <w:rPr>
          <w:rFonts w:ascii="Times New Roman" w:hAnsi="Times New Roman"/>
          <w:sz w:val="16"/>
          <w:szCs w:val="16"/>
        </w:rPr>
        <w:t>ия: курс лекций часть: в 2 ч. / И.</w:t>
      </w:r>
      <w:r w:rsidR="00D86100" w:rsidRPr="002047E9">
        <w:rPr>
          <w:rFonts w:ascii="Times New Roman" w:hAnsi="Times New Roman"/>
          <w:sz w:val="16"/>
          <w:szCs w:val="16"/>
        </w:rPr>
        <w:t>А. Литвенкова, В. Е. Савенок. – Витебск: ВГУ имени П.М. М</w:t>
      </w:r>
      <w:r w:rsidR="00D86100" w:rsidRPr="002047E9">
        <w:rPr>
          <w:rFonts w:ascii="Times New Roman" w:hAnsi="Times New Roman"/>
          <w:sz w:val="16"/>
          <w:szCs w:val="16"/>
        </w:rPr>
        <w:t>а</w:t>
      </w:r>
      <w:r w:rsidR="00D86100" w:rsidRPr="002047E9">
        <w:rPr>
          <w:rFonts w:ascii="Times New Roman" w:hAnsi="Times New Roman"/>
          <w:sz w:val="16"/>
          <w:szCs w:val="16"/>
        </w:rPr>
        <w:t xml:space="preserve">шерова, 2013. – Ч. 2. – 48 с. </w:t>
      </w:r>
    </w:p>
    <w:p w:rsidR="00D86100" w:rsidRPr="002047E9" w:rsidRDefault="00D86100" w:rsidP="00AC5F84">
      <w:pPr>
        <w:pStyle w:val="a3"/>
        <w:numPr>
          <w:ilvl w:val="0"/>
          <w:numId w:val="6"/>
        </w:numPr>
        <w:shd w:val="clear" w:color="auto" w:fill="FFFFFF"/>
        <w:tabs>
          <w:tab w:val="clear" w:pos="720"/>
          <w:tab w:val="num" w:pos="284"/>
        </w:tabs>
        <w:ind w:left="284" w:hanging="284"/>
        <w:rPr>
          <w:rFonts w:ascii="Times New Roman" w:hAnsi="Times New Roman" w:cs="Times New Roman"/>
          <w:sz w:val="16"/>
          <w:szCs w:val="16"/>
        </w:rPr>
      </w:pPr>
      <w:r w:rsidRPr="002047E9">
        <w:rPr>
          <w:rFonts w:ascii="Times New Roman" w:hAnsi="Times New Roman" w:cs="Times New Roman"/>
          <w:sz w:val="16"/>
          <w:szCs w:val="16"/>
        </w:rPr>
        <w:t>Муравьев, А.Г.</w:t>
      </w:r>
      <w:r w:rsidRPr="002047E9">
        <w:rPr>
          <w:rStyle w:val="apple-converted-space"/>
          <w:rFonts w:ascii="Times New Roman" w:hAnsi="Times New Roman" w:cs="Times New Roman"/>
          <w:sz w:val="16"/>
          <w:szCs w:val="16"/>
        </w:rPr>
        <w:t> </w:t>
      </w:r>
      <w:r w:rsidRPr="002047E9">
        <w:rPr>
          <w:rFonts w:ascii="Times New Roman" w:hAnsi="Times New Roman" w:cs="Times New Roman"/>
          <w:sz w:val="16"/>
          <w:szCs w:val="16"/>
        </w:rPr>
        <w:t>Руководство по определению показателей качества воды полевыми методами</w:t>
      </w:r>
      <w:r w:rsidR="00AC5F84" w:rsidRPr="002047E9">
        <w:rPr>
          <w:rFonts w:ascii="Times New Roman" w:hAnsi="Times New Roman" w:cs="Times New Roman"/>
          <w:sz w:val="16"/>
          <w:szCs w:val="16"/>
        </w:rPr>
        <w:t xml:space="preserve"> </w:t>
      </w:r>
      <w:r w:rsidRPr="002047E9">
        <w:rPr>
          <w:rFonts w:ascii="Times New Roman" w:hAnsi="Times New Roman" w:cs="Times New Roman"/>
          <w:sz w:val="16"/>
          <w:szCs w:val="16"/>
        </w:rPr>
        <w:t>/ А.Г. Муравьев – СПб</w:t>
      </w:r>
      <w:r w:rsidRPr="002047E9">
        <w:rPr>
          <w:rStyle w:val="grame"/>
          <w:rFonts w:ascii="Times New Roman" w:hAnsi="Times New Roman" w:cs="Times New Roman"/>
          <w:sz w:val="16"/>
          <w:szCs w:val="16"/>
        </w:rPr>
        <w:t>.: «</w:t>
      </w:r>
      <w:r w:rsidRPr="002047E9">
        <w:rPr>
          <w:rStyle w:val="spelle"/>
          <w:rFonts w:ascii="Times New Roman" w:hAnsi="Times New Roman" w:cs="Times New Roman"/>
          <w:sz w:val="16"/>
          <w:szCs w:val="16"/>
        </w:rPr>
        <w:t>Кри</w:t>
      </w:r>
      <w:r w:rsidRPr="002047E9">
        <w:rPr>
          <w:rStyle w:val="spelle"/>
          <w:rFonts w:ascii="Times New Roman" w:hAnsi="Times New Roman" w:cs="Times New Roman"/>
          <w:sz w:val="16"/>
          <w:szCs w:val="16"/>
        </w:rPr>
        <w:t>с</w:t>
      </w:r>
      <w:r w:rsidRPr="002047E9">
        <w:rPr>
          <w:rStyle w:val="spelle"/>
          <w:rFonts w:ascii="Times New Roman" w:hAnsi="Times New Roman" w:cs="Times New Roman"/>
          <w:sz w:val="16"/>
          <w:szCs w:val="16"/>
        </w:rPr>
        <w:t>мас</w:t>
      </w:r>
      <w:r w:rsidRPr="002047E9">
        <w:rPr>
          <w:rFonts w:ascii="Times New Roman" w:hAnsi="Times New Roman" w:cs="Times New Roman"/>
          <w:sz w:val="16"/>
          <w:szCs w:val="16"/>
        </w:rPr>
        <w:t>+», 1998. – 224 с.</w:t>
      </w:r>
    </w:p>
    <w:p w:rsidR="00D86100" w:rsidRPr="002047E9" w:rsidRDefault="00D86100" w:rsidP="00AC5F84">
      <w:pPr>
        <w:pStyle w:val="aa"/>
        <w:numPr>
          <w:ilvl w:val="0"/>
          <w:numId w:val="6"/>
        </w:numPr>
        <w:tabs>
          <w:tab w:val="clear" w:pos="720"/>
          <w:tab w:val="num" w:pos="284"/>
        </w:tabs>
        <w:spacing w:before="0" w:beforeAutospacing="0" w:after="0" w:afterAutospacing="0"/>
        <w:ind w:left="284" w:hanging="284"/>
        <w:jc w:val="both"/>
        <w:rPr>
          <w:rFonts w:ascii="Times New Roman" w:hAnsi="Times New Roman"/>
          <w:sz w:val="16"/>
          <w:szCs w:val="16"/>
        </w:rPr>
      </w:pPr>
      <w:r w:rsidRPr="002047E9">
        <w:rPr>
          <w:rFonts w:ascii="Times New Roman" w:hAnsi="Times New Roman"/>
          <w:sz w:val="16"/>
          <w:szCs w:val="16"/>
        </w:rPr>
        <w:t xml:space="preserve">Броука, П. </w:t>
      </w:r>
      <w:r w:rsidRPr="002047E9">
        <w:rPr>
          <w:rFonts w:ascii="Times New Roman" w:hAnsi="Times New Roman"/>
          <w:color w:val="000000"/>
          <w:sz w:val="16"/>
          <w:szCs w:val="16"/>
        </w:rPr>
        <w:t>Блакітная кніга Беларусі : водныя аб'екты Беларусі : энцыклапедыя . – Мінск : БелЭн, 1994 . – 415 с.</w:t>
      </w:r>
    </w:p>
    <w:p w:rsidR="00D86100" w:rsidRPr="002047E9" w:rsidRDefault="00D86100" w:rsidP="00AC5F84">
      <w:pPr>
        <w:pStyle w:val="aa"/>
        <w:numPr>
          <w:ilvl w:val="0"/>
          <w:numId w:val="6"/>
        </w:numPr>
        <w:tabs>
          <w:tab w:val="clear" w:pos="720"/>
          <w:tab w:val="num" w:pos="284"/>
        </w:tabs>
        <w:spacing w:before="0" w:beforeAutospacing="0" w:after="0" w:afterAutospacing="0"/>
        <w:ind w:left="284" w:hanging="284"/>
        <w:jc w:val="both"/>
        <w:rPr>
          <w:rFonts w:ascii="Times New Roman" w:hAnsi="Times New Roman"/>
          <w:sz w:val="16"/>
          <w:szCs w:val="16"/>
        </w:rPr>
      </w:pPr>
      <w:r w:rsidRPr="002047E9">
        <w:rPr>
          <w:rFonts w:ascii="Times New Roman" w:hAnsi="Times New Roman"/>
          <w:sz w:val="16"/>
          <w:szCs w:val="16"/>
        </w:rPr>
        <w:t>http://proitr.ru/index.php?information_id=51&amp;route=information/information</w:t>
      </w:r>
    </w:p>
    <w:p w:rsidR="00D86100" w:rsidRPr="002047E9" w:rsidRDefault="00D86100" w:rsidP="00AC5F84">
      <w:pPr>
        <w:spacing w:after="0" w:line="240" w:lineRule="auto"/>
        <w:jc w:val="both"/>
        <w:rPr>
          <w:rFonts w:ascii="Times New Roman" w:hAnsi="Times New Roman" w:cs="Times New Roman"/>
          <w:sz w:val="16"/>
          <w:szCs w:val="16"/>
        </w:rPr>
      </w:pPr>
    </w:p>
    <w:p w:rsidR="00AC5F84" w:rsidRPr="002047E9" w:rsidRDefault="00AC5F84" w:rsidP="00AC5F84">
      <w:pPr>
        <w:spacing w:after="0" w:line="240" w:lineRule="auto"/>
        <w:jc w:val="both"/>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БИОТОПИЧЕСКАЯ ПРИУРОЧЕННОСТЬ МЕЗО</w:t>
      </w:r>
      <w:r w:rsidR="00AC5F84" w:rsidRPr="002047E9">
        <w:rPr>
          <w:rFonts w:ascii="Times New Roman" w:hAnsi="Times New Roman" w:cs="Times New Roman"/>
          <w:b/>
          <w:bCs/>
          <w:sz w:val="20"/>
          <w:szCs w:val="20"/>
        </w:rPr>
        <w:t xml:space="preserve">СТИГМАТИЧЕСКИХ КЛЕЩЕЙ </w:t>
      </w:r>
      <w:r w:rsidR="00AC5F84" w:rsidRPr="002047E9">
        <w:rPr>
          <w:rFonts w:ascii="Times New Roman" w:hAnsi="Times New Roman" w:cs="Times New Roman"/>
          <w:b/>
          <w:bCs/>
          <w:sz w:val="20"/>
          <w:szCs w:val="20"/>
        </w:rPr>
        <w:br/>
        <w:t xml:space="preserve">В ПОЧВАХ </w:t>
      </w:r>
      <w:r w:rsidRPr="002047E9">
        <w:rPr>
          <w:rFonts w:ascii="Times New Roman" w:hAnsi="Times New Roman" w:cs="Times New Roman"/>
          <w:b/>
          <w:bCs/>
          <w:sz w:val="20"/>
          <w:szCs w:val="20"/>
        </w:rPr>
        <w:t>ГЛУБОКСКОГО РАЙОНА</w:t>
      </w:r>
    </w:p>
    <w:p w:rsidR="00D86100" w:rsidRPr="002047E9" w:rsidRDefault="00D86100" w:rsidP="00A76C55">
      <w:pPr>
        <w:spacing w:after="0" w:line="240" w:lineRule="auto"/>
        <w:jc w:val="center"/>
        <w:rPr>
          <w:rFonts w:ascii="Times New Roman" w:hAnsi="Times New Roman" w:cs="Times New Roman"/>
          <w:bCs/>
          <w:iC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Лешкевич Е.Н.,</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студентка 5 курса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Коханская С.П.</w:t>
      </w:r>
    </w:p>
    <w:p w:rsidR="00D86100" w:rsidRPr="002047E9" w:rsidRDefault="00D86100" w:rsidP="00A76C55">
      <w:pPr>
        <w:spacing w:after="0" w:line="240" w:lineRule="auto"/>
        <w:ind w:firstLine="567"/>
        <w:jc w:val="both"/>
        <w:rPr>
          <w:rFonts w:ascii="Times New Roman" w:hAnsi="Times New Roman" w:cs="Times New Roman"/>
          <w:bCs/>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Глубокский район расположен на юго-западе Белорусского Поозерья. Леса, преимущественно с</w:t>
      </w:r>
      <w:r w:rsidRPr="002047E9">
        <w:rPr>
          <w:rFonts w:ascii="Times New Roman" w:hAnsi="Times New Roman" w:cs="Times New Roman"/>
          <w:sz w:val="20"/>
          <w:szCs w:val="20"/>
        </w:rPr>
        <w:t>о</w:t>
      </w:r>
      <w:r w:rsidRPr="002047E9">
        <w:rPr>
          <w:rFonts w:ascii="Times New Roman" w:hAnsi="Times New Roman" w:cs="Times New Roman"/>
          <w:sz w:val="20"/>
          <w:szCs w:val="20"/>
        </w:rPr>
        <w:t>сновые, занимают 30% территории района. Под болотами находится 26,4 тыс. га. Характерный для ка</w:t>
      </w:r>
      <w:r w:rsidRPr="002047E9">
        <w:rPr>
          <w:rFonts w:ascii="Times New Roman" w:hAnsi="Times New Roman" w:cs="Times New Roman"/>
          <w:sz w:val="20"/>
          <w:szCs w:val="20"/>
        </w:rPr>
        <w:t>ж</w:t>
      </w:r>
      <w:r w:rsidRPr="002047E9">
        <w:rPr>
          <w:rFonts w:ascii="Times New Roman" w:hAnsi="Times New Roman" w:cs="Times New Roman"/>
          <w:sz w:val="20"/>
          <w:szCs w:val="20"/>
        </w:rPr>
        <w:t>дого биотопа комплекс условий определяет видовой состав обитающих здесь организмов.</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настоящей работы – описать структуру сообществ почвенных мезостигматических клещей в разных биотопах на территории Глубокского района Витебской области.</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z w:val="20"/>
          <w:szCs w:val="20"/>
        </w:rPr>
        <w:t>Сборы почвенных клещей проводи</w:t>
      </w:r>
      <w:r w:rsidR="00AC5F84" w:rsidRPr="002047E9">
        <w:rPr>
          <w:rFonts w:ascii="Times New Roman" w:hAnsi="Times New Roman" w:cs="Times New Roman"/>
          <w:sz w:val="20"/>
          <w:szCs w:val="20"/>
        </w:rPr>
        <w:t>лись в Глубокском районе в 2008–</w:t>
      </w:r>
      <w:r w:rsidRPr="002047E9">
        <w:rPr>
          <w:rFonts w:ascii="Times New Roman" w:hAnsi="Times New Roman" w:cs="Times New Roman"/>
          <w:sz w:val="20"/>
          <w:szCs w:val="20"/>
        </w:rPr>
        <w:t>2009 и 2014 гг. Всего обработано 156 проб почвы и подстилки в 4-х пунктах на территории района. Исследов</w:t>
      </w:r>
      <w:r w:rsidRPr="002047E9">
        <w:rPr>
          <w:rFonts w:ascii="Times New Roman" w:hAnsi="Times New Roman" w:cs="Times New Roman"/>
          <w:sz w:val="20"/>
          <w:szCs w:val="20"/>
        </w:rPr>
        <w:t>а</w:t>
      </w:r>
      <w:r w:rsidRPr="002047E9">
        <w:rPr>
          <w:rFonts w:ascii="Times New Roman" w:hAnsi="Times New Roman" w:cs="Times New Roman"/>
          <w:sz w:val="20"/>
          <w:szCs w:val="20"/>
        </w:rPr>
        <w:t>ны следующие биотопы: сосняк кисличный – 45 проб, сосняк мшистый – 30 проб, ельник черничный – 30 проб, верховое болото – 51 проба. Обработку почвенных проб, извлечение клещей, изготовление ми</w:t>
      </w:r>
      <w:r w:rsidRPr="002047E9">
        <w:rPr>
          <w:rFonts w:ascii="Times New Roman" w:hAnsi="Times New Roman" w:cs="Times New Roman"/>
          <w:sz w:val="20"/>
          <w:szCs w:val="20"/>
        </w:rPr>
        <w:t>к</w:t>
      </w:r>
      <w:r w:rsidRPr="002047E9">
        <w:rPr>
          <w:rFonts w:ascii="Times New Roman" w:hAnsi="Times New Roman" w:cs="Times New Roman"/>
          <w:sz w:val="20"/>
          <w:szCs w:val="20"/>
        </w:rPr>
        <w:t>ропрепаратов проводили по общепринятым методикам [1]. Для характеристики заселенности клещами почв в разных биотопах использовались следующие количественные показатели: индекс доминирования (ИД), индекс встречаемости (ИВ), плотность заселения, показатель видового разнообразия Шеннона и его стандартная ошибка (Н ± m</w:t>
      </w:r>
      <w:r w:rsidRPr="002047E9">
        <w:rPr>
          <w:rFonts w:ascii="Times New Roman" w:hAnsi="Times New Roman" w:cs="Times New Roman"/>
          <w:sz w:val="20"/>
          <w:szCs w:val="20"/>
          <w:vertAlign w:val="subscript"/>
        </w:rPr>
        <w:t>н</w:t>
      </w:r>
      <w:r w:rsidRPr="002047E9">
        <w:rPr>
          <w:rFonts w:ascii="Times New Roman" w:hAnsi="Times New Roman" w:cs="Times New Roman"/>
          <w:sz w:val="20"/>
          <w:szCs w:val="20"/>
        </w:rPr>
        <w:t>), инд</w:t>
      </w:r>
      <w:r w:rsidR="00AC5F84" w:rsidRPr="002047E9">
        <w:rPr>
          <w:rFonts w:ascii="Times New Roman" w:hAnsi="Times New Roman" w:cs="Times New Roman"/>
          <w:sz w:val="20"/>
          <w:szCs w:val="20"/>
        </w:rPr>
        <w:t>екс выравненности Пиелу (е) [2–</w:t>
      </w:r>
      <w:r w:rsidRPr="002047E9">
        <w:rPr>
          <w:rFonts w:ascii="Times New Roman" w:hAnsi="Times New Roman" w:cs="Times New Roman"/>
          <w:sz w:val="20"/>
          <w:szCs w:val="20"/>
        </w:rPr>
        <w:t>3].</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sz w:val="20"/>
          <w:szCs w:val="20"/>
        </w:rPr>
        <w:t>Общая плотность заселения клещами исследованных нами почв в Глубокском районе составляет 2838,46 экз/м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 но их биотопическое распределение весьма неравномерно. Данные о разнообразии и выравненности сообществ почвенных клещей в исследованных биотопах пре</w:t>
      </w:r>
      <w:r w:rsidRPr="002047E9">
        <w:rPr>
          <w:rFonts w:ascii="Times New Roman" w:hAnsi="Times New Roman" w:cs="Times New Roman"/>
          <w:sz w:val="20"/>
          <w:szCs w:val="20"/>
        </w:rPr>
        <w:t>д</w:t>
      </w:r>
      <w:r w:rsidRPr="002047E9">
        <w:rPr>
          <w:rFonts w:ascii="Times New Roman" w:hAnsi="Times New Roman" w:cs="Times New Roman"/>
          <w:sz w:val="20"/>
          <w:szCs w:val="20"/>
        </w:rPr>
        <w:t>ставлены в таблице.</w:t>
      </w: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sz w:val="20"/>
          <w:szCs w:val="20"/>
        </w:rPr>
        <w:t>Рассмотрим структуру доминирования в сообществах почвенных мезостигматических клещей разных биотопов.</w:t>
      </w: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sz w:val="20"/>
          <w:szCs w:val="20"/>
          <w:u w:val="single"/>
        </w:rPr>
        <w:t>Сосняк кисличный</w:t>
      </w:r>
      <w:r w:rsidRPr="002047E9">
        <w:rPr>
          <w:rFonts w:ascii="Times New Roman" w:hAnsi="Times New Roman" w:cs="Times New Roman"/>
          <w:b/>
          <w:bCs/>
          <w:sz w:val="20"/>
          <w:szCs w:val="20"/>
        </w:rPr>
        <w:t xml:space="preserve"> </w:t>
      </w:r>
      <w:r w:rsidRPr="002047E9">
        <w:rPr>
          <w:rFonts w:ascii="Times New Roman" w:hAnsi="Times New Roman" w:cs="Times New Roman"/>
          <w:sz w:val="20"/>
          <w:szCs w:val="20"/>
        </w:rPr>
        <w:t xml:space="preserve">исследован нами в районе а/г Ломаши на северо-востоке Глубокского района. В почвах данного биотопа обнаружен 41 вид мезостигматических клещей. Эудоминантами являются </w:t>
      </w:r>
      <w:r w:rsidRPr="002047E9">
        <w:rPr>
          <w:rFonts w:ascii="Times New Roman" w:hAnsi="Times New Roman" w:cs="Times New Roman"/>
          <w:i/>
          <w:iCs/>
          <w:sz w:val="20"/>
          <w:szCs w:val="20"/>
        </w:rPr>
        <w:t xml:space="preserve">V. nemorensis </w:t>
      </w:r>
      <w:r w:rsidRPr="002047E9">
        <w:rPr>
          <w:rFonts w:ascii="Times New Roman" w:hAnsi="Times New Roman" w:cs="Times New Roman"/>
          <w:sz w:val="20"/>
          <w:szCs w:val="20"/>
        </w:rPr>
        <w:t xml:space="preserve">и </w:t>
      </w:r>
      <w:r w:rsidRPr="002047E9">
        <w:rPr>
          <w:rFonts w:ascii="Times New Roman" w:hAnsi="Times New Roman" w:cs="Times New Roman"/>
          <w:i/>
          <w:iCs/>
          <w:sz w:val="20"/>
          <w:szCs w:val="20"/>
        </w:rPr>
        <w:t xml:space="preserve">P. sarekensis </w:t>
      </w:r>
      <w:r w:rsidRPr="002047E9">
        <w:rPr>
          <w:rFonts w:ascii="Times New Roman" w:hAnsi="Times New Roman" w:cs="Times New Roman"/>
          <w:sz w:val="20"/>
          <w:szCs w:val="20"/>
        </w:rPr>
        <w:t>(ИД 24,32%, 11,48% соответственно). В сумме они составляют 35,8%. Домин</w:t>
      </w:r>
      <w:r w:rsidRPr="002047E9">
        <w:rPr>
          <w:rFonts w:ascii="Times New Roman" w:hAnsi="Times New Roman" w:cs="Times New Roman"/>
          <w:sz w:val="20"/>
          <w:szCs w:val="20"/>
        </w:rPr>
        <w:t>и</w:t>
      </w:r>
      <w:r w:rsidRPr="002047E9">
        <w:rPr>
          <w:rFonts w:ascii="Times New Roman" w:hAnsi="Times New Roman" w:cs="Times New Roman"/>
          <w:sz w:val="20"/>
          <w:szCs w:val="20"/>
        </w:rPr>
        <w:t xml:space="preserve">руют 3 вида клещей: </w:t>
      </w:r>
      <w:r w:rsidRPr="002047E9">
        <w:rPr>
          <w:rFonts w:ascii="Times New Roman" w:hAnsi="Times New Roman" w:cs="Times New Roman"/>
          <w:i/>
          <w:iCs/>
          <w:sz w:val="20"/>
          <w:szCs w:val="20"/>
        </w:rPr>
        <w:t xml:space="preserve">E. ostrinus, P.(P.) parrunciger, P.(P.) lapponicus </w:t>
      </w:r>
      <w:r w:rsidRPr="002047E9">
        <w:rPr>
          <w:rFonts w:ascii="Times New Roman" w:hAnsi="Times New Roman" w:cs="Times New Roman"/>
          <w:sz w:val="20"/>
          <w:szCs w:val="20"/>
        </w:rPr>
        <w:t>(ИД от 6,56% до 5,19%; в сумме они составляют 17,76%). К субдоминантам относятся 7 видов</w:t>
      </w:r>
      <w:r w:rsidRPr="002047E9">
        <w:rPr>
          <w:rFonts w:ascii="Times New Roman" w:hAnsi="Times New Roman" w:cs="Times New Roman"/>
          <w:i/>
          <w:iCs/>
          <w:sz w:val="20"/>
          <w:szCs w:val="20"/>
        </w:rPr>
        <w:t xml:space="preserve"> </w:t>
      </w:r>
      <w:r w:rsidRPr="002047E9">
        <w:rPr>
          <w:rFonts w:ascii="Times New Roman" w:hAnsi="Times New Roman" w:cs="Times New Roman"/>
          <w:sz w:val="20"/>
          <w:szCs w:val="20"/>
        </w:rPr>
        <w:t>(ИД от 4,37% до 2,19%; в сумме – 22,15%). Группе рецедентов в сосняке кисличном принадлежит 9 видов.</w:t>
      </w:r>
      <w:r w:rsidRPr="002047E9">
        <w:rPr>
          <w:rFonts w:ascii="Times New Roman" w:hAnsi="Times New Roman" w:cs="Times New Roman"/>
          <w:i/>
          <w:iCs/>
          <w:sz w:val="20"/>
          <w:szCs w:val="20"/>
        </w:rPr>
        <w:t xml:space="preserve"> </w:t>
      </w:r>
      <w:r w:rsidRPr="002047E9">
        <w:rPr>
          <w:rFonts w:ascii="Times New Roman" w:hAnsi="Times New Roman" w:cs="Times New Roman"/>
          <w:sz w:val="20"/>
          <w:szCs w:val="20"/>
        </w:rPr>
        <w:t>Их ИД колеблется от 1,91% до 1,09%, в сумме они составляют 13,56%. Субрецеденты представлены 20-ю видами, чьи ИД колеблются от 0,82% до 0,27%, в сумме они составляют 10,64%.</w:t>
      </w:r>
    </w:p>
    <w:p w:rsidR="00D86100" w:rsidRPr="002047E9" w:rsidRDefault="00D86100" w:rsidP="00A76C55">
      <w:pPr>
        <w:pStyle w:val="ab"/>
        <w:ind w:firstLine="567"/>
        <w:jc w:val="both"/>
        <w:rPr>
          <w:rFonts w:ascii="Times New Roman" w:hAnsi="Times New Roman" w:cs="Times New Roman"/>
          <w:sz w:val="18"/>
          <w:szCs w:val="18"/>
        </w:rPr>
      </w:pPr>
    </w:p>
    <w:p w:rsidR="00D86100" w:rsidRPr="002047E9" w:rsidRDefault="00D86100" w:rsidP="00A76C55">
      <w:pPr>
        <w:spacing w:after="0" w:line="240" w:lineRule="auto"/>
        <w:jc w:val="both"/>
        <w:rPr>
          <w:rFonts w:ascii="Times New Roman" w:hAnsi="Times New Roman" w:cs="Times New Roman"/>
          <w:sz w:val="20"/>
          <w:szCs w:val="20"/>
        </w:rPr>
      </w:pPr>
      <w:r w:rsidRPr="002047E9">
        <w:rPr>
          <w:rFonts w:ascii="Times New Roman" w:hAnsi="Times New Roman" w:cs="Times New Roman"/>
          <w:bCs/>
          <w:sz w:val="20"/>
          <w:szCs w:val="20"/>
        </w:rPr>
        <w:t>Таблица</w:t>
      </w:r>
      <w:r w:rsidRPr="002047E9">
        <w:rPr>
          <w:rFonts w:ascii="Times New Roman" w:hAnsi="Times New Roman" w:cs="Times New Roman"/>
          <w:sz w:val="20"/>
          <w:szCs w:val="20"/>
        </w:rPr>
        <w:t xml:space="preserve"> – Характеристика разнообразия и выравненности сообществ мезостигматических клещей в ра</w:t>
      </w:r>
      <w:r w:rsidRPr="002047E9">
        <w:rPr>
          <w:rFonts w:ascii="Times New Roman" w:hAnsi="Times New Roman" w:cs="Times New Roman"/>
          <w:sz w:val="20"/>
          <w:szCs w:val="20"/>
        </w:rPr>
        <w:t>з</w:t>
      </w:r>
      <w:r w:rsidRPr="002047E9">
        <w:rPr>
          <w:rFonts w:ascii="Times New Roman" w:hAnsi="Times New Roman" w:cs="Times New Roman"/>
          <w:sz w:val="20"/>
          <w:szCs w:val="20"/>
        </w:rPr>
        <w:t xml:space="preserve">личных биотопах Глубокского района </w:t>
      </w:r>
    </w:p>
    <w:p w:rsidR="00AC5F84" w:rsidRPr="002047E9" w:rsidRDefault="00AC5F84" w:rsidP="00A76C55">
      <w:pPr>
        <w:spacing w:after="0" w:line="240" w:lineRule="auto"/>
        <w:jc w:val="both"/>
        <w:rPr>
          <w:rFonts w:ascii="Times New Roman" w:hAnsi="Times New Roman" w:cs="Times New Roman"/>
          <w:sz w:val="16"/>
          <w:szCs w:val="16"/>
        </w:rPr>
      </w:pPr>
    </w:p>
    <w:tbl>
      <w:tblPr>
        <w:tblW w:w="5000" w:type="pct"/>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276"/>
        <w:gridCol w:w="1134"/>
        <w:gridCol w:w="1276"/>
        <w:gridCol w:w="850"/>
        <w:gridCol w:w="1134"/>
        <w:gridCol w:w="709"/>
        <w:gridCol w:w="956"/>
      </w:tblGrid>
      <w:tr w:rsidR="00D86100" w:rsidRPr="002047E9" w:rsidTr="00AC5F84">
        <w:trPr>
          <w:trHeight w:val="20"/>
          <w:jc w:val="center"/>
        </w:trPr>
        <w:tc>
          <w:tcPr>
            <w:tcW w:w="1951" w:type="dxa"/>
            <w:vMerge w:val="restart"/>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Биотопы</w:t>
            </w:r>
          </w:p>
        </w:tc>
        <w:tc>
          <w:tcPr>
            <w:tcW w:w="7335" w:type="dxa"/>
            <w:gridSpan w:val="7"/>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Показатели</w:t>
            </w:r>
          </w:p>
        </w:tc>
      </w:tr>
      <w:tr w:rsidR="00AC5F84" w:rsidRPr="002047E9" w:rsidTr="00AC5F84">
        <w:trPr>
          <w:trHeight w:val="20"/>
          <w:jc w:val="center"/>
        </w:trPr>
        <w:tc>
          <w:tcPr>
            <w:tcW w:w="1951" w:type="dxa"/>
            <w:vMerge/>
            <w:vAlign w:val="center"/>
          </w:tcPr>
          <w:p w:rsidR="00D86100" w:rsidRPr="002047E9" w:rsidRDefault="00D86100" w:rsidP="00A76C55">
            <w:pPr>
              <w:spacing w:after="0" w:line="240" w:lineRule="auto"/>
              <w:jc w:val="center"/>
              <w:rPr>
                <w:rFonts w:ascii="Times New Roman" w:hAnsi="Times New Roman" w:cs="Times New Roman"/>
                <w:sz w:val="18"/>
                <w:szCs w:val="18"/>
              </w:rPr>
            </w:pPr>
          </w:p>
        </w:tc>
        <w:tc>
          <w:tcPr>
            <w:tcW w:w="127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Кол.-во кл</w:t>
            </w:r>
            <w:r w:rsidRPr="002047E9">
              <w:rPr>
                <w:rFonts w:ascii="Times New Roman" w:hAnsi="Times New Roman" w:cs="Times New Roman"/>
                <w:sz w:val="18"/>
                <w:szCs w:val="18"/>
              </w:rPr>
              <w:t>е</w:t>
            </w:r>
            <w:r w:rsidRPr="002047E9">
              <w:rPr>
                <w:rFonts w:ascii="Times New Roman" w:hAnsi="Times New Roman" w:cs="Times New Roman"/>
                <w:sz w:val="18"/>
                <w:szCs w:val="18"/>
              </w:rPr>
              <w:t>щей (экз.)</w:t>
            </w:r>
          </w:p>
        </w:tc>
        <w:tc>
          <w:tcPr>
            <w:tcW w:w="1134"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Кол.-во видов</w:t>
            </w:r>
          </w:p>
        </w:tc>
        <w:tc>
          <w:tcPr>
            <w:tcW w:w="127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Плотность (экз/м</w:t>
            </w:r>
            <w:r w:rsidRPr="002047E9">
              <w:rPr>
                <w:rFonts w:ascii="Times New Roman" w:hAnsi="Times New Roman" w:cs="Times New Roman"/>
                <w:sz w:val="18"/>
                <w:szCs w:val="18"/>
                <w:vertAlign w:val="superscript"/>
              </w:rPr>
              <w:t>2</w:t>
            </w:r>
            <w:r w:rsidRPr="002047E9">
              <w:rPr>
                <w:rFonts w:ascii="Times New Roman" w:hAnsi="Times New Roman" w:cs="Times New Roman"/>
                <w:sz w:val="18"/>
                <w:szCs w:val="18"/>
              </w:rPr>
              <w:t>)</w:t>
            </w:r>
          </w:p>
        </w:tc>
        <w:tc>
          <w:tcPr>
            <w:tcW w:w="850"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ИВ (%)</w:t>
            </w:r>
          </w:p>
        </w:tc>
        <w:tc>
          <w:tcPr>
            <w:tcW w:w="1134"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Н ± m</w:t>
            </w:r>
            <w:r w:rsidRPr="002047E9">
              <w:rPr>
                <w:rFonts w:ascii="Times New Roman" w:hAnsi="Times New Roman" w:cs="Times New Roman"/>
                <w:sz w:val="18"/>
                <w:szCs w:val="18"/>
                <w:vertAlign w:val="subscript"/>
              </w:rPr>
              <w:t>н</w:t>
            </w:r>
          </w:p>
        </w:tc>
        <w:tc>
          <w:tcPr>
            <w:tcW w:w="709"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е</w:t>
            </w:r>
          </w:p>
        </w:tc>
        <w:tc>
          <w:tcPr>
            <w:tcW w:w="95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Е +Д (%)</w:t>
            </w:r>
          </w:p>
        </w:tc>
      </w:tr>
      <w:tr w:rsidR="00AC5F84" w:rsidRPr="002047E9" w:rsidTr="00AC5F84">
        <w:trPr>
          <w:trHeight w:val="20"/>
          <w:jc w:val="center"/>
        </w:trPr>
        <w:tc>
          <w:tcPr>
            <w:tcW w:w="1951"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Сосняк кисличный</w:t>
            </w:r>
          </w:p>
        </w:tc>
        <w:tc>
          <w:tcPr>
            <w:tcW w:w="127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366</w:t>
            </w:r>
          </w:p>
        </w:tc>
        <w:tc>
          <w:tcPr>
            <w:tcW w:w="1134"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41</w:t>
            </w:r>
          </w:p>
        </w:tc>
        <w:tc>
          <w:tcPr>
            <w:tcW w:w="127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3253,33</w:t>
            </w:r>
          </w:p>
        </w:tc>
        <w:tc>
          <w:tcPr>
            <w:tcW w:w="850"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80,0</w:t>
            </w:r>
          </w:p>
        </w:tc>
        <w:tc>
          <w:tcPr>
            <w:tcW w:w="1134"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2,97±0,064</w:t>
            </w:r>
          </w:p>
        </w:tc>
        <w:tc>
          <w:tcPr>
            <w:tcW w:w="709"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0,80</w:t>
            </w:r>
          </w:p>
        </w:tc>
        <w:tc>
          <w:tcPr>
            <w:tcW w:w="95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53,56</w:t>
            </w:r>
          </w:p>
        </w:tc>
      </w:tr>
      <w:tr w:rsidR="00AC5F84" w:rsidRPr="002047E9" w:rsidTr="00AC5F84">
        <w:trPr>
          <w:trHeight w:val="20"/>
          <w:jc w:val="center"/>
        </w:trPr>
        <w:tc>
          <w:tcPr>
            <w:tcW w:w="1951"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Ельник черничный</w:t>
            </w:r>
          </w:p>
        </w:tc>
        <w:tc>
          <w:tcPr>
            <w:tcW w:w="127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250</w:t>
            </w:r>
          </w:p>
        </w:tc>
        <w:tc>
          <w:tcPr>
            <w:tcW w:w="1134"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23</w:t>
            </w:r>
          </w:p>
        </w:tc>
        <w:tc>
          <w:tcPr>
            <w:tcW w:w="127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3333,33</w:t>
            </w:r>
          </w:p>
        </w:tc>
        <w:tc>
          <w:tcPr>
            <w:tcW w:w="850"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93,33</w:t>
            </w:r>
          </w:p>
        </w:tc>
        <w:tc>
          <w:tcPr>
            <w:tcW w:w="1134"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2,42±0,064</w:t>
            </w:r>
          </w:p>
        </w:tc>
        <w:tc>
          <w:tcPr>
            <w:tcW w:w="709"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0,77</w:t>
            </w:r>
          </w:p>
        </w:tc>
        <w:tc>
          <w:tcPr>
            <w:tcW w:w="95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76,0</w:t>
            </w:r>
          </w:p>
        </w:tc>
      </w:tr>
      <w:tr w:rsidR="00AC5F84" w:rsidRPr="002047E9" w:rsidTr="00AC5F84">
        <w:trPr>
          <w:trHeight w:val="20"/>
          <w:jc w:val="center"/>
        </w:trPr>
        <w:tc>
          <w:tcPr>
            <w:tcW w:w="1951"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Сосняк мшистый</w:t>
            </w:r>
          </w:p>
        </w:tc>
        <w:tc>
          <w:tcPr>
            <w:tcW w:w="127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176</w:t>
            </w:r>
          </w:p>
        </w:tc>
        <w:tc>
          <w:tcPr>
            <w:tcW w:w="1134"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22</w:t>
            </w:r>
          </w:p>
        </w:tc>
        <w:tc>
          <w:tcPr>
            <w:tcW w:w="127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2346,67</w:t>
            </w:r>
          </w:p>
        </w:tc>
        <w:tc>
          <w:tcPr>
            <w:tcW w:w="850"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90,0</w:t>
            </w:r>
          </w:p>
        </w:tc>
        <w:tc>
          <w:tcPr>
            <w:tcW w:w="1134"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2,30±0,084</w:t>
            </w:r>
          </w:p>
        </w:tc>
        <w:tc>
          <w:tcPr>
            <w:tcW w:w="709"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0,74</w:t>
            </w:r>
          </w:p>
        </w:tc>
        <w:tc>
          <w:tcPr>
            <w:tcW w:w="95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77,19</w:t>
            </w:r>
          </w:p>
        </w:tc>
      </w:tr>
      <w:tr w:rsidR="00AC5F84" w:rsidRPr="002047E9" w:rsidTr="00AC5F84">
        <w:trPr>
          <w:trHeight w:val="20"/>
          <w:jc w:val="center"/>
        </w:trPr>
        <w:tc>
          <w:tcPr>
            <w:tcW w:w="1951"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Верховое болото</w:t>
            </w:r>
          </w:p>
        </w:tc>
        <w:tc>
          <w:tcPr>
            <w:tcW w:w="127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315</w:t>
            </w:r>
          </w:p>
        </w:tc>
        <w:tc>
          <w:tcPr>
            <w:tcW w:w="1134"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23</w:t>
            </w:r>
          </w:p>
        </w:tc>
        <w:tc>
          <w:tcPr>
            <w:tcW w:w="127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2470,59</w:t>
            </w:r>
          </w:p>
        </w:tc>
        <w:tc>
          <w:tcPr>
            <w:tcW w:w="850"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66,67</w:t>
            </w:r>
          </w:p>
        </w:tc>
        <w:tc>
          <w:tcPr>
            <w:tcW w:w="1134"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2,01±0,067</w:t>
            </w:r>
          </w:p>
        </w:tc>
        <w:tc>
          <w:tcPr>
            <w:tcW w:w="709"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0,62</w:t>
            </w:r>
          </w:p>
        </w:tc>
        <w:tc>
          <w:tcPr>
            <w:tcW w:w="956" w:type="dxa"/>
            <w:vAlign w:val="center"/>
          </w:tcPr>
          <w:p w:rsidR="00D86100" w:rsidRPr="002047E9" w:rsidRDefault="00D86100" w:rsidP="00A76C55">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81,91</w:t>
            </w:r>
          </w:p>
        </w:tc>
      </w:tr>
    </w:tbl>
    <w:p w:rsidR="00D86100" w:rsidRPr="002047E9" w:rsidRDefault="00D86100" w:rsidP="00A76C55">
      <w:pPr>
        <w:spacing w:after="0" w:line="240" w:lineRule="auto"/>
        <w:jc w:val="both"/>
        <w:rPr>
          <w:rFonts w:ascii="Times New Roman" w:hAnsi="Times New Roman" w:cs="Times New Roman"/>
          <w:sz w:val="18"/>
          <w:szCs w:val="18"/>
        </w:rPr>
      </w:pP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sz w:val="20"/>
          <w:szCs w:val="20"/>
          <w:u w:val="single"/>
        </w:rPr>
        <w:t>Сосняк мшистый</w:t>
      </w:r>
      <w:r w:rsidRPr="002047E9">
        <w:rPr>
          <w:rFonts w:ascii="Times New Roman" w:hAnsi="Times New Roman" w:cs="Times New Roman"/>
          <w:sz w:val="20"/>
          <w:szCs w:val="20"/>
        </w:rPr>
        <w:t xml:space="preserve"> обследован в окрестностях д. Марцибылино в западной части Глубокского ра</w:t>
      </w:r>
      <w:r w:rsidRPr="002047E9">
        <w:rPr>
          <w:rFonts w:ascii="Times New Roman" w:hAnsi="Times New Roman" w:cs="Times New Roman"/>
          <w:sz w:val="20"/>
          <w:szCs w:val="20"/>
        </w:rPr>
        <w:t>й</w:t>
      </w:r>
      <w:r w:rsidRPr="002047E9">
        <w:rPr>
          <w:rFonts w:ascii="Times New Roman" w:hAnsi="Times New Roman" w:cs="Times New Roman"/>
          <w:sz w:val="20"/>
          <w:szCs w:val="20"/>
        </w:rPr>
        <w:t xml:space="preserve">она. В почвах этого биотопа обитают 22 вида клещей. Характеризуя структуру доминирования, следует отметить, что эудоминантами в данном биотопе являются 4 вида мезостигмат: </w:t>
      </w:r>
      <w:r w:rsidRPr="002047E9">
        <w:rPr>
          <w:rFonts w:ascii="Times New Roman" w:hAnsi="Times New Roman" w:cs="Times New Roman"/>
          <w:i/>
          <w:iCs/>
          <w:sz w:val="20"/>
          <w:szCs w:val="20"/>
        </w:rPr>
        <w:t xml:space="preserve">P. sarekensis, T. aegrota, </w:t>
      </w:r>
      <w:r w:rsidR="00AC5F84" w:rsidRPr="002047E9">
        <w:rPr>
          <w:rFonts w:ascii="Times New Roman" w:hAnsi="Times New Roman" w:cs="Times New Roman"/>
          <w:i/>
          <w:iCs/>
          <w:sz w:val="20"/>
          <w:szCs w:val="20"/>
        </w:rPr>
        <w:br/>
      </w:r>
      <w:r w:rsidRPr="002047E9">
        <w:rPr>
          <w:rFonts w:ascii="Times New Roman" w:hAnsi="Times New Roman" w:cs="Times New Roman"/>
          <w:i/>
          <w:iCs/>
          <w:sz w:val="20"/>
          <w:szCs w:val="20"/>
        </w:rPr>
        <w:t xml:space="preserve">A. aphidioides, P.(P.) misellus </w:t>
      </w:r>
      <w:r w:rsidRPr="002047E9">
        <w:rPr>
          <w:rFonts w:ascii="Times New Roman" w:hAnsi="Times New Roman" w:cs="Times New Roman"/>
          <w:sz w:val="20"/>
          <w:szCs w:val="20"/>
        </w:rPr>
        <w:t>(ИД от 28,41% до 10,8%). В сумме эудоминанты составляют 68,76% от о</w:t>
      </w:r>
      <w:r w:rsidRPr="002047E9">
        <w:rPr>
          <w:rFonts w:ascii="Times New Roman" w:hAnsi="Times New Roman" w:cs="Times New Roman"/>
          <w:sz w:val="20"/>
          <w:szCs w:val="20"/>
        </w:rPr>
        <w:t>б</w:t>
      </w:r>
      <w:r w:rsidRPr="002047E9">
        <w:rPr>
          <w:rFonts w:ascii="Times New Roman" w:hAnsi="Times New Roman" w:cs="Times New Roman"/>
          <w:sz w:val="20"/>
          <w:szCs w:val="20"/>
        </w:rPr>
        <w:t xml:space="preserve">щей численности. Доминирует </w:t>
      </w:r>
      <w:r w:rsidRPr="002047E9">
        <w:rPr>
          <w:rFonts w:ascii="Times New Roman" w:hAnsi="Times New Roman" w:cs="Times New Roman"/>
          <w:i/>
          <w:iCs/>
          <w:sz w:val="20"/>
          <w:szCs w:val="20"/>
        </w:rPr>
        <w:t>V. nemorensis</w:t>
      </w:r>
      <w:r w:rsidRPr="002047E9">
        <w:rPr>
          <w:rFonts w:ascii="Times New Roman" w:hAnsi="Times New Roman" w:cs="Times New Roman"/>
          <w:sz w:val="20"/>
          <w:szCs w:val="20"/>
        </w:rPr>
        <w:t xml:space="preserve">, его ИД – 8,52%. Субдоминанты представлены 3-мя видами </w:t>
      </w:r>
      <w:r w:rsidRPr="002047E9">
        <w:rPr>
          <w:rFonts w:ascii="Times New Roman" w:hAnsi="Times New Roman" w:cs="Times New Roman"/>
          <w:sz w:val="20"/>
          <w:szCs w:val="20"/>
        </w:rPr>
        <w:lastRenderedPageBreak/>
        <w:t>(ИД от 3,98% до 3,41%; в сумме – 9,66%). К рецедентам относятся 7 видов, чей ИД колеблется от 1,70% до 1,14%. В сумме рецеденты составляют 9,1%. Остальные 7 видов имеют ИД 0,57% и относятся к гру</w:t>
      </w:r>
      <w:r w:rsidRPr="002047E9">
        <w:rPr>
          <w:rFonts w:ascii="Times New Roman" w:hAnsi="Times New Roman" w:cs="Times New Roman"/>
          <w:sz w:val="20"/>
          <w:szCs w:val="20"/>
        </w:rPr>
        <w:t>п</w:t>
      </w:r>
      <w:r w:rsidRPr="002047E9">
        <w:rPr>
          <w:rFonts w:ascii="Times New Roman" w:hAnsi="Times New Roman" w:cs="Times New Roman"/>
          <w:sz w:val="20"/>
          <w:szCs w:val="20"/>
        </w:rPr>
        <w:t xml:space="preserve">пе субрецедентов, которые в сумме составляют 3,96%. </w:t>
      </w: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sz w:val="20"/>
          <w:szCs w:val="20"/>
          <w:u w:val="single"/>
        </w:rPr>
        <w:t>Ельник черничный</w:t>
      </w:r>
      <w:r w:rsidRPr="002047E9">
        <w:rPr>
          <w:rFonts w:ascii="Times New Roman" w:hAnsi="Times New Roman" w:cs="Times New Roman"/>
          <w:sz w:val="20"/>
          <w:szCs w:val="20"/>
        </w:rPr>
        <w:t xml:space="preserve"> исследован в окрестностях д. Стефаново в центре Глубокского района. В по</w:t>
      </w:r>
      <w:r w:rsidRPr="002047E9">
        <w:rPr>
          <w:rFonts w:ascii="Times New Roman" w:hAnsi="Times New Roman" w:cs="Times New Roman"/>
          <w:sz w:val="20"/>
          <w:szCs w:val="20"/>
        </w:rPr>
        <w:t>ч</w:t>
      </w:r>
      <w:r w:rsidRPr="002047E9">
        <w:rPr>
          <w:rFonts w:ascii="Times New Roman" w:hAnsi="Times New Roman" w:cs="Times New Roman"/>
          <w:sz w:val="20"/>
          <w:szCs w:val="20"/>
        </w:rPr>
        <w:t xml:space="preserve">вах данного биотопа найдено 23 вида мезостигмат. К эудоминантам  относятся 4 вида клещей, в сумме составляющие 63,6% от общей численности: </w:t>
      </w:r>
      <w:r w:rsidRPr="002047E9">
        <w:rPr>
          <w:rFonts w:ascii="Times New Roman" w:hAnsi="Times New Roman" w:cs="Times New Roman"/>
          <w:i/>
          <w:iCs/>
          <w:sz w:val="20"/>
          <w:szCs w:val="20"/>
        </w:rPr>
        <w:t>P. sarekensis, V. nemorensis, H.(G.) aculeifer, T. paup</w:t>
      </w:r>
      <w:r w:rsidRPr="002047E9">
        <w:rPr>
          <w:rFonts w:ascii="Times New Roman" w:hAnsi="Times New Roman" w:cs="Times New Roman"/>
          <w:i/>
          <w:iCs/>
          <w:sz w:val="20"/>
          <w:szCs w:val="20"/>
        </w:rPr>
        <w:t>e</w:t>
      </w:r>
      <w:r w:rsidRPr="002047E9">
        <w:rPr>
          <w:rFonts w:ascii="Times New Roman" w:hAnsi="Times New Roman" w:cs="Times New Roman"/>
          <w:i/>
          <w:iCs/>
          <w:sz w:val="20"/>
          <w:szCs w:val="20"/>
        </w:rPr>
        <w:t xml:space="preserve">rior </w:t>
      </w:r>
      <w:r w:rsidRPr="002047E9">
        <w:rPr>
          <w:rFonts w:ascii="Times New Roman" w:hAnsi="Times New Roman" w:cs="Times New Roman"/>
          <w:sz w:val="20"/>
          <w:szCs w:val="20"/>
        </w:rPr>
        <w:t xml:space="preserve">(ИД от 23,20% до 10,80%). Доминантами являются </w:t>
      </w:r>
      <w:r w:rsidRPr="002047E9">
        <w:rPr>
          <w:rFonts w:ascii="Times New Roman" w:hAnsi="Times New Roman" w:cs="Times New Roman"/>
          <w:i/>
          <w:iCs/>
          <w:sz w:val="20"/>
          <w:szCs w:val="20"/>
        </w:rPr>
        <w:t xml:space="preserve">P. kochi </w:t>
      </w:r>
      <w:r w:rsidRPr="002047E9">
        <w:rPr>
          <w:rFonts w:ascii="Times New Roman" w:hAnsi="Times New Roman" w:cs="Times New Roman"/>
          <w:sz w:val="20"/>
          <w:szCs w:val="20"/>
        </w:rPr>
        <w:t>и</w:t>
      </w:r>
      <w:r w:rsidRPr="002047E9">
        <w:rPr>
          <w:rFonts w:ascii="Times New Roman" w:hAnsi="Times New Roman" w:cs="Times New Roman"/>
          <w:i/>
          <w:iCs/>
          <w:sz w:val="20"/>
          <w:szCs w:val="20"/>
        </w:rPr>
        <w:t xml:space="preserve"> A. aphidioides </w:t>
      </w:r>
      <w:r w:rsidRPr="002047E9">
        <w:rPr>
          <w:rFonts w:ascii="Times New Roman" w:hAnsi="Times New Roman" w:cs="Times New Roman"/>
          <w:sz w:val="20"/>
          <w:szCs w:val="20"/>
        </w:rPr>
        <w:t>(ИД 6,80% и  5,60% соответстве</w:t>
      </w:r>
      <w:r w:rsidRPr="002047E9">
        <w:rPr>
          <w:rFonts w:ascii="Times New Roman" w:hAnsi="Times New Roman" w:cs="Times New Roman"/>
          <w:sz w:val="20"/>
          <w:szCs w:val="20"/>
        </w:rPr>
        <w:t>н</w:t>
      </w:r>
      <w:r w:rsidRPr="002047E9">
        <w:rPr>
          <w:rFonts w:ascii="Times New Roman" w:hAnsi="Times New Roman" w:cs="Times New Roman"/>
          <w:sz w:val="20"/>
          <w:szCs w:val="20"/>
        </w:rPr>
        <w:t>но), которые в сумме составляют 12,40%. Субдоминанты представлены 5-ю видами</w:t>
      </w:r>
      <w:r w:rsidRPr="002047E9">
        <w:rPr>
          <w:rFonts w:ascii="Times New Roman" w:hAnsi="Times New Roman" w:cs="Times New Roman"/>
          <w:i/>
          <w:iCs/>
          <w:sz w:val="20"/>
          <w:szCs w:val="20"/>
        </w:rPr>
        <w:t xml:space="preserve"> </w:t>
      </w:r>
      <w:r w:rsidRPr="002047E9">
        <w:rPr>
          <w:rFonts w:ascii="Times New Roman" w:hAnsi="Times New Roman" w:cs="Times New Roman"/>
          <w:sz w:val="20"/>
          <w:szCs w:val="20"/>
        </w:rPr>
        <w:t>(ИД от 4,80% до 2,0%; в сумме – 15,60%). Два вида мезостигмат являются рецедентами</w:t>
      </w:r>
      <w:r w:rsidRPr="002047E9">
        <w:rPr>
          <w:rFonts w:ascii="Times New Roman" w:hAnsi="Times New Roman" w:cs="Times New Roman"/>
          <w:i/>
          <w:iCs/>
          <w:sz w:val="20"/>
          <w:szCs w:val="20"/>
        </w:rPr>
        <w:t xml:space="preserve"> </w:t>
      </w:r>
      <w:r w:rsidRPr="002047E9">
        <w:rPr>
          <w:rFonts w:ascii="Times New Roman" w:hAnsi="Times New Roman" w:cs="Times New Roman"/>
          <w:sz w:val="20"/>
          <w:szCs w:val="20"/>
        </w:rPr>
        <w:t>(ИД обоих 1,60%); в сумме они составляют 3,20%. Субрецеденты представлены 10-ю видами, которые в сумме составляют 5,20% (ИД от 0,80% до 40%).</w:t>
      </w: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sz w:val="20"/>
          <w:szCs w:val="20"/>
          <w:u w:val="single"/>
        </w:rPr>
        <w:t>Верховое болото</w:t>
      </w:r>
      <w:r w:rsidRPr="002047E9">
        <w:rPr>
          <w:rFonts w:ascii="Times New Roman" w:hAnsi="Times New Roman" w:cs="Times New Roman"/>
          <w:b/>
          <w:bCs/>
          <w:sz w:val="20"/>
          <w:szCs w:val="20"/>
        </w:rPr>
        <w:t xml:space="preserve"> </w:t>
      </w:r>
      <w:r w:rsidRPr="002047E9">
        <w:rPr>
          <w:rFonts w:ascii="Times New Roman" w:hAnsi="Times New Roman" w:cs="Times New Roman"/>
          <w:sz w:val="20"/>
          <w:szCs w:val="20"/>
        </w:rPr>
        <w:t>исследовано нами в окрестностях д. Голубичи на территории гидрологического заказника «Голубицкая пуща» в южной части Глубокского района. В почвах по краям верхового болота найдено 23 вида клещей. Эудоминанты представлены здесь 3-мя видами, которые в сумме составляют 73,34% от общей численности:</w:t>
      </w:r>
      <w:r w:rsidRPr="002047E9">
        <w:rPr>
          <w:rFonts w:ascii="Times New Roman" w:hAnsi="Times New Roman" w:cs="Times New Roman"/>
          <w:i/>
          <w:iCs/>
          <w:sz w:val="20"/>
          <w:szCs w:val="20"/>
        </w:rPr>
        <w:t xml:space="preserve"> P. sarekensis, V. nemorensis </w:t>
      </w:r>
      <w:r w:rsidRPr="002047E9">
        <w:rPr>
          <w:rFonts w:ascii="Times New Roman" w:hAnsi="Times New Roman" w:cs="Times New Roman"/>
          <w:sz w:val="20"/>
          <w:szCs w:val="20"/>
        </w:rPr>
        <w:t xml:space="preserve">и </w:t>
      </w:r>
      <w:r w:rsidRPr="002047E9">
        <w:rPr>
          <w:rFonts w:ascii="Times New Roman" w:hAnsi="Times New Roman" w:cs="Times New Roman"/>
          <w:i/>
          <w:iCs/>
          <w:sz w:val="20"/>
          <w:szCs w:val="20"/>
        </w:rPr>
        <w:t xml:space="preserve">P. kochi </w:t>
      </w:r>
      <w:r w:rsidRPr="002047E9">
        <w:rPr>
          <w:rFonts w:ascii="Times New Roman" w:hAnsi="Times New Roman" w:cs="Times New Roman"/>
          <w:sz w:val="20"/>
          <w:szCs w:val="20"/>
        </w:rPr>
        <w:t>(ИД 29,21%, 25,40% и 18,37% соо</w:t>
      </w:r>
      <w:r w:rsidRPr="002047E9">
        <w:rPr>
          <w:rFonts w:ascii="Times New Roman" w:hAnsi="Times New Roman" w:cs="Times New Roman"/>
          <w:sz w:val="20"/>
          <w:szCs w:val="20"/>
        </w:rPr>
        <w:t>т</w:t>
      </w:r>
      <w:r w:rsidRPr="002047E9">
        <w:rPr>
          <w:rFonts w:ascii="Times New Roman" w:hAnsi="Times New Roman" w:cs="Times New Roman"/>
          <w:sz w:val="20"/>
          <w:szCs w:val="20"/>
        </w:rPr>
        <w:t xml:space="preserve">ветственно). Доминирует </w:t>
      </w:r>
      <w:r w:rsidRPr="002047E9">
        <w:rPr>
          <w:rFonts w:ascii="Times New Roman" w:hAnsi="Times New Roman" w:cs="Times New Roman"/>
          <w:i/>
          <w:iCs/>
          <w:sz w:val="20"/>
          <w:szCs w:val="20"/>
        </w:rPr>
        <w:t xml:space="preserve">P.(P.) misellus, </w:t>
      </w:r>
      <w:r w:rsidRPr="002047E9">
        <w:rPr>
          <w:rFonts w:ascii="Times New Roman" w:hAnsi="Times New Roman" w:cs="Times New Roman"/>
          <w:sz w:val="20"/>
          <w:szCs w:val="20"/>
        </w:rPr>
        <w:t>чей ИД составляет 8,57%. Субдоминантами являются 2 вида (ИД 3,49% и 2,22%; в сумме – 5,71%). Группа рецедентов представлена 4-мя видами (ИД от 1,90% до 1,27%; в сумме – 6,35%). Остальные 13 видов имеют ИД от 0,95% до 0,32%, в сумме составляют 6,03% и относятся к субрецедентам.</w:t>
      </w: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sz w:val="20"/>
          <w:szCs w:val="20"/>
        </w:rPr>
        <w:t>Нами были подсчитаны суммарные значения доли эудоминантов и доминантов в каждом биотопе (таблица). Проанализировав эти данные, мы обнаружили обратную зависимость между значением Е+Д и показателем видового разнообразия Шеннона (Н): чем меньше совокупная доля доминирующих видов, тем выше видовое разнообразие почвенных мезостигматических клещей в данном биотопе.</w:t>
      </w:r>
    </w:p>
    <w:p w:rsidR="00D86100" w:rsidRPr="002047E9" w:rsidRDefault="00D86100" w:rsidP="00A76C55">
      <w:pPr>
        <w:pStyle w:val="ab"/>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Заключение. </w:t>
      </w:r>
      <w:r w:rsidRPr="002047E9">
        <w:rPr>
          <w:rFonts w:ascii="Times New Roman" w:hAnsi="Times New Roman" w:cs="Times New Roman"/>
          <w:spacing w:val="-4"/>
          <w:sz w:val="20"/>
          <w:szCs w:val="20"/>
        </w:rPr>
        <w:t>Результаты исследований позволяют сделать вывод, что наибольшее видовое разнообр</w:t>
      </w:r>
      <w:r w:rsidRPr="002047E9">
        <w:rPr>
          <w:rFonts w:ascii="Times New Roman" w:hAnsi="Times New Roman" w:cs="Times New Roman"/>
          <w:spacing w:val="-4"/>
          <w:sz w:val="20"/>
          <w:szCs w:val="20"/>
        </w:rPr>
        <w:t>а</w:t>
      </w:r>
      <w:r w:rsidRPr="002047E9">
        <w:rPr>
          <w:rFonts w:ascii="Times New Roman" w:hAnsi="Times New Roman" w:cs="Times New Roman"/>
          <w:spacing w:val="-4"/>
          <w:sz w:val="20"/>
          <w:szCs w:val="20"/>
        </w:rPr>
        <w:t>зие клещей наблюдается в почвах сосняка кисличного (2,97 ± 0,064). Наименьшим видовым разнообразием отличаются почвы верхового болота (2,01 ± 0,067). Наивысшие показатели численности клещей зафиксиров</w:t>
      </w:r>
      <w:r w:rsidRPr="002047E9">
        <w:rPr>
          <w:rFonts w:ascii="Times New Roman" w:hAnsi="Times New Roman" w:cs="Times New Roman"/>
          <w:spacing w:val="-4"/>
          <w:sz w:val="20"/>
          <w:szCs w:val="20"/>
        </w:rPr>
        <w:t>а</w:t>
      </w:r>
      <w:r w:rsidRPr="002047E9">
        <w:rPr>
          <w:rFonts w:ascii="Times New Roman" w:hAnsi="Times New Roman" w:cs="Times New Roman"/>
          <w:spacing w:val="-4"/>
          <w:sz w:val="20"/>
          <w:szCs w:val="20"/>
        </w:rPr>
        <w:t>ны в ельнике черничном (3333,33 экз/м</w:t>
      </w:r>
      <w:r w:rsidRPr="002047E9">
        <w:rPr>
          <w:rFonts w:ascii="Times New Roman" w:hAnsi="Times New Roman" w:cs="Times New Roman"/>
          <w:spacing w:val="-4"/>
          <w:sz w:val="20"/>
          <w:szCs w:val="20"/>
          <w:vertAlign w:val="superscript"/>
        </w:rPr>
        <w:t>2</w:t>
      </w:r>
      <w:r w:rsidRPr="002047E9">
        <w:rPr>
          <w:rFonts w:ascii="Times New Roman" w:hAnsi="Times New Roman" w:cs="Times New Roman"/>
          <w:spacing w:val="-4"/>
          <w:sz w:val="20"/>
          <w:szCs w:val="20"/>
        </w:rPr>
        <w:t>, ИВ – 93,33%) (таблица). Установлена обратная зависимость между совокупной долей доминирующих в биотопе видов и показателем видового</w:t>
      </w:r>
      <w:r w:rsidRPr="002047E9">
        <w:rPr>
          <w:rFonts w:ascii="Times New Roman" w:hAnsi="Times New Roman" w:cs="Times New Roman"/>
          <w:sz w:val="20"/>
          <w:szCs w:val="20"/>
        </w:rPr>
        <w:t xml:space="preserve"> разнообразия.</w:t>
      </w:r>
    </w:p>
    <w:p w:rsidR="00AC5F84" w:rsidRPr="002047E9" w:rsidRDefault="00AC5F84" w:rsidP="00AC5F84">
      <w:pPr>
        <w:pStyle w:val="ab"/>
        <w:jc w:val="center"/>
        <w:rPr>
          <w:rFonts w:ascii="Times New Roman" w:hAnsi="Times New Roman" w:cs="Times New Roman"/>
          <w:sz w:val="16"/>
          <w:szCs w:val="16"/>
        </w:rPr>
      </w:pPr>
    </w:p>
    <w:p w:rsidR="00D86100" w:rsidRPr="002047E9" w:rsidRDefault="00D86100" w:rsidP="00AC5F84">
      <w:pPr>
        <w:pStyle w:val="ab"/>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AC5F84">
      <w:pPr>
        <w:pStyle w:val="ab"/>
        <w:numPr>
          <w:ilvl w:val="0"/>
          <w:numId w:val="26"/>
        </w:numPr>
        <w:tabs>
          <w:tab w:val="left" w:pos="284"/>
        </w:tabs>
        <w:ind w:left="284" w:hanging="284"/>
        <w:jc w:val="both"/>
        <w:rPr>
          <w:rFonts w:ascii="Times New Roman" w:hAnsi="Times New Roman" w:cs="Times New Roman"/>
          <w:sz w:val="16"/>
          <w:szCs w:val="16"/>
        </w:rPr>
      </w:pPr>
      <w:r w:rsidRPr="002047E9">
        <w:rPr>
          <w:rFonts w:ascii="Times New Roman" w:hAnsi="Times New Roman" w:cs="Times New Roman"/>
          <w:sz w:val="16"/>
          <w:szCs w:val="16"/>
        </w:rPr>
        <w:t>Савицкий, Б.П. Инструкция по изготовлению постоянных препаратов беспозвоночных с помощью модифицированной жидк</w:t>
      </w:r>
      <w:r w:rsidRPr="002047E9">
        <w:rPr>
          <w:rFonts w:ascii="Times New Roman" w:hAnsi="Times New Roman" w:cs="Times New Roman"/>
          <w:sz w:val="16"/>
          <w:szCs w:val="16"/>
        </w:rPr>
        <w:t>о</w:t>
      </w:r>
      <w:r w:rsidRPr="002047E9">
        <w:rPr>
          <w:rFonts w:ascii="Times New Roman" w:hAnsi="Times New Roman" w:cs="Times New Roman"/>
          <w:sz w:val="16"/>
          <w:szCs w:val="16"/>
        </w:rPr>
        <w:t>сти «Фора-Берлезе» / Б.П. Савицкий и [др.]. – Гомель, 1985. – 7с.</w:t>
      </w:r>
    </w:p>
    <w:p w:rsidR="00D86100" w:rsidRPr="002047E9" w:rsidRDefault="00D86100" w:rsidP="00AC5F84">
      <w:pPr>
        <w:pStyle w:val="a3"/>
        <w:numPr>
          <w:ilvl w:val="0"/>
          <w:numId w:val="26"/>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Беклемишев, В.Н. Термины и понятия, необходимые при количественном изучении эктопаразитов и нидиколов / В.Н. Бекл</w:t>
      </w:r>
      <w:r w:rsidRPr="002047E9">
        <w:rPr>
          <w:rFonts w:ascii="Times New Roman" w:hAnsi="Times New Roman" w:cs="Times New Roman"/>
          <w:sz w:val="16"/>
          <w:szCs w:val="16"/>
        </w:rPr>
        <w:t>е</w:t>
      </w:r>
      <w:r w:rsidRPr="002047E9">
        <w:rPr>
          <w:rFonts w:ascii="Times New Roman" w:hAnsi="Times New Roman" w:cs="Times New Roman"/>
          <w:sz w:val="16"/>
          <w:szCs w:val="16"/>
        </w:rPr>
        <w:t>мишев. (1961). // В кн.: Биоценологические основы сравнительной паразитологии. – Л., 1970. – С. 143-154.</w:t>
      </w:r>
    </w:p>
    <w:p w:rsidR="00D86100" w:rsidRPr="002047E9" w:rsidRDefault="00D86100" w:rsidP="00AC5F84">
      <w:pPr>
        <w:pStyle w:val="a3"/>
        <w:numPr>
          <w:ilvl w:val="0"/>
          <w:numId w:val="26"/>
        </w:numPr>
        <w:tabs>
          <w:tab w:val="left" w:pos="284"/>
        </w:tabs>
        <w:ind w:left="284" w:hanging="284"/>
        <w:rPr>
          <w:rFonts w:ascii="Times New Roman" w:hAnsi="Times New Roman" w:cs="Times New Roman"/>
          <w:b/>
          <w:bCs/>
          <w:sz w:val="16"/>
          <w:szCs w:val="16"/>
        </w:rPr>
      </w:pPr>
      <w:r w:rsidRPr="002047E9">
        <w:rPr>
          <w:rFonts w:ascii="Times New Roman" w:hAnsi="Times New Roman" w:cs="Times New Roman"/>
          <w:sz w:val="16"/>
          <w:szCs w:val="16"/>
        </w:rPr>
        <w:t>Песенко, Ю.А. Принципы и методы количественного анализа в фаунистических исследованиях / Ю.А. Песенко. – М.: Наука, 1982.</w:t>
      </w:r>
    </w:p>
    <w:p w:rsidR="00D86100" w:rsidRPr="002047E9" w:rsidRDefault="00D86100" w:rsidP="00A76C55">
      <w:pPr>
        <w:spacing w:after="0" w:line="240" w:lineRule="auto"/>
        <w:jc w:val="both"/>
        <w:rPr>
          <w:rFonts w:ascii="Times New Roman" w:hAnsi="Times New Roman" w:cs="Times New Roman"/>
          <w:sz w:val="16"/>
          <w:szCs w:val="16"/>
        </w:rPr>
      </w:pPr>
    </w:p>
    <w:p w:rsidR="00AC5F84" w:rsidRPr="002047E9" w:rsidRDefault="00AC5F84" w:rsidP="00A76C55">
      <w:pPr>
        <w:spacing w:after="0" w:line="240" w:lineRule="auto"/>
        <w:jc w:val="both"/>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 xml:space="preserve">ЭКОЛОГО-БИОЛОГИЧЕСКИЕ ОСОБЕННОСТИ И РАСПРОСТРАНЕНИЕ </w:t>
      </w:r>
      <w:r w:rsidR="00AC5F84" w:rsidRPr="002047E9">
        <w:rPr>
          <w:rFonts w:ascii="Times New Roman" w:hAnsi="Times New Roman" w:cs="Times New Roman"/>
          <w:b/>
          <w:bCs/>
          <w:sz w:val="20"/>
          <w:szCs w:val="20"/>
        </w:rPr>
        <w:br/>
      </w:r>
      <w:r w:rsidRPr="002047E9">
        <w:rPr>
          <w:rFonts w:ascii="Times New Roman" w:hAnsi="Times New Roman" w:cs="Times New Roman"/>
          <w:b/>
          <w:bCs/>
          <w:sz w:val="20"/>
          <w:szCs w:val="20"/>
        </w:rPr>
        <w:t xml:space="preserve">ОХРАНЯЕМЫХ ВИДОВ СЕМЕЙСТВА КАПУСТНЫЕ (BRASSICACEAE) </w:t>
      </w:r>
      <w:r w:rsidR="00AC5F84" w:rsidRPr="002047E9">
        <w:rPr>
          <w:rFonts w:ascii="Times New Roman" w:hAnsi="Times New Roman" w:cs="Times New Roman"/>
          <w:b/>
          <w:bCs/>
          <w:sz w:val="20"/>
          <w:szCs w:val="20"/>
        </w:rPr>
        <w:br/>
      </w:r>
      <w:r w:rsidRPr="002047E9">
        <w:rPr>
          <w:rFonts w:ascii="Times New Roman" w:hAnsi="Times New Roman" w:cs="Times New Roman"/>
          <w:b/>
          <w:bCs/>
          <w:sz w:val="20"/>
          <w:szCs w:val="20"/>
        </w:rPr>
        <w:t>В БЕЛОРУССКОМ ПООЗЕРЬЕ</w:t>
      </w:r>
    </w:p>
    <w:p w:rsidR="00D86100" w:rsidRPr="002047E9" w:rsidRDefault="00D86100" w:rsidP="00A76C55">
      <w:pPr>
        <w:spacing w:after="0" w:line="240" w:lineRule="auto"/>
        <w:jc w:val="center"/>
        <w:rPr>
          <w:rFonts w:ascii="Times New Roman" w:hAnsi="Times New Roman" w:cs="Times New Roman"/>
          <w:bC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Лобовкина Н.М.,</w:t>
      </w:r>
    </w:p>
    <w:p w:rsidR="00D86100" w:rsidRPr="002047E9" w:rsidRDefault="00D86100" w:rsidP="00AC5F84">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студентка 5 курса ВГУ имени П.М. Машерова, г. Витебск, Республика Беларусь</w:t>
      </w:r>
    </w:p>
    <w:p w:rsidR="00D86100" w:rsidRPr="002047E9" w:rsidRDefault="00D86100" w:rsidP="00AC5F84">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Мержвин</w:t>
      </w:r>
      <w:r w:rsidR="002C74C9" w:rsidRPr="002047E9">
        <w:rPr>
          <w:rFonts w:ascii="Times New Roman" w:hAnsi="Times New Roman" w:cs="Times New Roman"/>
          <w:sz w:val="20"/>
          <w:szCs w:val="20"/>
        </w:rPr>
        <w:t>ский Л.</w:t>
      </w:r>
      <w:r w:rsidRPr="002047E9">
        <w:rPr>
          <w:rFonts w:ascii="Times New Roman" w:hAnsi="Times New Roman" w:cs="Times New Roman"/>
          <w:sz w:val="20"/>
          <w:szCs w:val="20"/>
        </w:rPr>
        <w:t>М., канд. биол. наук, доцент</w:t>
      </w:r>
    </w:p>
    <w:p w:rsidR="00D86100" w:rsidRPr="002047E9" w:rsidRDefault="00D86100" w:rsidP="00A76C55">
      <w:pPr>
        <w:spacing w:after="0" w:line="240" w:lineRule="auto"/>
        <w:ind w:firstLine="567"/>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color w:val="000000"/>
          <w:sz w:val="20"/>
          <w:szCs w:val="20"/>
          <w:shd w:val="clear" w:color="auto" w:fill="FFFFFF"/>
        </w:rPr>
      </w:pPr>
      <w:r w:rsidRPr="002047E9">
        <w:rPr>
          <w:rFonts w:ascii="Times New Roman" w:hAnsi="Times New Roman" w:cs="Times New Roman"/>
          <w:color w:val="000000"/>
          <w:spacing w:val="-4"/>
          <w:sz w:val="20"/>
          <w:szCs w:val="20"/>
          <w:shd w:val="clear" w:color="auto" w:fill="FFFFFF"/>
        </w:rPr>
        <w:t>Инвентаризация флоры той или иной территории – основополагающий этап в работах по изучению и сохранению растительного мира. Изучение видового разнообразия растений даёт возможность получения данных о распространении отдельных видов и динамике изменения их ареалов во времени, что важно для определения степени их уязвимости к антропогенным факторам, а также об естественном флорогене</w:t>
      </w:r>
      <w:r w:rsidRPr="002047E9">
        <w:rPr>
          <w:rFonts w:ascii="Times New Roman" w:hAnsi="Times New Roman" w:cs="Times New Roman"/>
          <w:color w:val="000000"/>
          <w:sz w:val="20"/>
          <w:szCs w:val="20"/>
          <w:shd w:val="clear" w:color="auto" w:fill="FFFFFF"/>
        </w:rPr>
        <w:t>зе.</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color w:val="000000"/>
          <w:sz w:val="20"/>
          <w:szCs w:val="20"/>
          <w:shd w:val="clear" w:color="auto" w:fill="FFFFFF"/>
        </w:rPr>
        <w:t xml:space="preserve">Гербарный фонд ВГУ имени П.М. Машерова постоянно увеличивается за счет новых сборов. </w:t>
      </w:r>
      <w:r w:rsidR="002C74C9" w:rsidRPr="002047E9">
        <w:rPr>
          <w:rFonts w:ascii="Times New Roman" w:hAnsi="Times New Roman" w:cs="Times New Roman"/>
          <w:color w:val="000000"/>
          <w:sz w:val="20"/>
          <w:szCs w:val="20"/>
          <w:shd w:val="clear" w:color="auto" w:fill="FFFFFF"/>
        </w:rPr>
        <w:br/>
      </w:r>
      <w:r w:rsidRPr="002047E9">
        <w:rPr>
          <w:rFonts w:ascii="Times New Roman" w:hAnsi="Times New Roman" w:cs="Times New Roman"/>
          <w:color w:val="000000"/>
          <w:sz w:val="20"/>
          <w:szCs w:val="20"/>
          <w:shd w:val="clear" w:color="auto" w:fill="FFFFFF"/>
        </w:rPr>
        <w:t>В гербарии на данный момент хранится более 300 гербарных образцов растений семейства Капустные, из них 16 – Зубянки клубненосной (</w:t>
      </w:r>
      <w:r w:rsidRPr="002047E9">
        <w:rPr>
          <w:rFonts w:ascii="Times New Roman" w:hAnsi="Times New Roman" w:cs="Times New Roman"/>
          <w:i/>
          <w:iCs/>
          <w:color w:val="000000"/>
          <w:sz w:val="20"/>
          <w:szCs w:val="20"/>
          <w:shd w:val="clear" w:color="auto" w:fill="FFFFFF"/>
        </w:rPr>
        <w:t>Dentaria bulbifera</w:t>
      </w:r>
      <w:r w:rsidRPr="002047E9">
        <w:rPr>
          <w:rFonts w:ascii="Times New Roman" w:hAnsi="Times New Roman" w:cs="Times New Roman"/>
          <w:color w:val="000000"/>
          <w:sz w:val="20"/>
          <w:szCs w:val="20"/>
          <w:shd w:val="clear" w:color="auto" w:fill="FFFFFF"/>
        </w:rPr>
        <w:t xml:space="preserve"> L.), и 5 – Лунника оживающего (</w:t>
      </w:r>
      <w:r w:rsidRPr="002047E9">
        <w:rPr>
          <w:rFonts w:ascii="Times New Roman" w:hAnsi="Times New Roman" w:cs="Times New Roman"/>
          <w:i/>
          <w:iCs/>
          <w:color w:val="000000"/>
          <w:sz w:val="20"/>
          <w:szCs w:val="20"/>
          <w:shd w:val="clear" w:color="auto" w:fill="FFFFFF"/>
        </w:rPr>
        <w:t>Lunaria rediviva</w:t>
      </w:r>
      <w:r w:rsidRPr="002047E9">
        <w:rPr>
          <w:rFonts w:ascii="Times New Roman" w:hAnsi="Times New Roman" w:cs="Times New Roman"/>
          <w:color w:val="000000"/>
          <w:sz w:val="20"/>
          <w:szCs w:val="20"/>
          <w:shd w:val="clear" w:color="auto" w:fill="FFFFFF"/>
        </w:rPr>
        <w:t xml:space="preserve"> L.), занесённых в Красную Книгу Республики Беларусь </w:t>
      </w:r>
      <w:r w:rsidRPr="002047E9">
        <w:rPr>
          <w:rFonts w:ascii="Times New Roman" w:hAnsi="Times New Roman" w:cs="Times New Roman"/>
          <w:sz w:val="20"/>
          <w:szCs w:val="20"/>
        </w:rPr>
        <w:t xml:space="preserve">[1]. В настоящее время создается электронная база данных гербария ВГУ. На данный момент (с учетом гербарных сборов И.И. Шимко) в электронную базу внесены данные 533 гербарных образцов представителей семейства Капустные [2]. </w:t>
      </w:r>
    </w:p>
    <w:p w:rsidR="00D86100" w:rsidRPr="002047E9" w:rsidRDefault="00D86100" w:rsidP="00A76C55">
      <w:pPr>
        <w:spacing w:after="0" w:line="240" w:lineRule="auto"/>
        <w:ind w:firstLine="567"/>
        <w:jc w:val="both"/>
        <w:rPr>
          <w:rFonts w:ascii="Times New Roman" w:hAnsi="Times New Roman" w:cs="Times New Roman"/>
          <w:color w:val="000000"/>
          <w:sz w:val="20"/>
          <w:szCs w:val="20"/>
          <w:shd w:val="clear" w:color="auto" w:fill="FFFFFF"/>
        </w:rPr>
      </w:pPr>
      <w:r w:rsidRPr="002047E9">
        <w:rPr>
          <w:rFonts w:ascii="Times New Roman" w:hAnsi="Times New Roman" w:cs="Times New Roman"/>
          <w:color w:val="000000"/>
          <w:sz w:val="20"/>
          <w:szCs w:val="20"/>
          <w:shd w:val="clear" w:color="auto" w:fill="FFFFFF"/>
        </w:rPr>
        <w:t>Цель исследования – дать эколого-биологическую характеристику и установить характер распр</w:t>
      </w:r>
      <w:r w:rsidRPr="002047E9">
        <w:rPr>
          <w:rFonts w:ascii="Times New Roman" w:hAnsi="Times New Roman" w:cs="Times New Roman"/>
          <w:color w:val="000000"/>
          <w:sz w:val="20"/>
          <w:szCs w:val="20"/>
          <w:shd w:val="clear" w:color="auto" w:fill="FFFFFF"/>
        </w:rPr>
        <w:t>о</w:t>
      </w:r>
      <w:r w:rsidRPr="002047E9">
        <w:rPr>
          <w:rFonts w:ascii="Times New Roman" w:hAnsi="Times New Roman" w:cs="Times New Roman"/>
          <w:color w:val="000000"/>
          <w:sz w:val="20"/>
          <w:szCs w:val="20"/>
          <w:shd w:val="clear" w:color="auto" w:fill="FFFFFF"/>
        </w:rPr>
        <w:t xml:space="preserve">странения в Белорусском Поозерье охраняемых видов семейства Капустные.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color w:val="000000"/>
          <w:sz w:val="20"/>
          <w:szCs w:val="20"/>
          <w:shd w:val="clear" w:color="auto" w:fill="FFFFFF"/>
        </w:rPr>
        <w:t>Материал и методы</w:t>
      </w:r>
      <w:r w:rsidRPr="002047E9">
        <w:rPr>
          <w:rFonts w:ascii="Times New Roman" w:hAnsi="Times New Roman" w:cs="Times New Roman"/>
          <w:color w:val="000000"/>
          <w:sz w:val="20"/>
          <w:szCs w:val="20"/>
          <w:shd w:val="clear" w:color="auto" w:fill="FFFFFF"/>
        </w:rPr>
        <w:t>. Использовался м</w:t>
      </w:r>
      <w:r w:rsidRPr="002047E9">
        <w:rPr>
          <w:rFonts w:ascii="Times New Roman" w:hAnsi="Times New Roman" w:cs="Times New Roman"/>
          <w:sz w:val="20"/>
          <w:szCs w:val="20"/>
        </w:rPr>
        <w:t>аршрутный метод в сочетании с полустационарными и ст</w:t>
      </w:r>
      <w:r w:rsidRPr="002047E9">
        <w:rPr>
          <w:rFonts w:ascii="Times New Roman" w:hAnsi="Times New Roman" w:cs="Times New Roman"/>
          <w:sz w:val="20"/>
          <w:szCs w:val="20"/>
        </w:rPr>
        <w:t>а</w:t>
      </w:r>
      <w:r w:rsidRPr="002047E9">
        <w:rPr>
          <w:rFonts w:ascii="Times New Roman" w:hAnsi="Times New Roman" w:cs="Times New Roman"/>
          <w:sz w:val="20"/>
          <w:szCs w:val="20"/>
        </w:rPr>
        <w:t xml:space="preserve">ционарными методами. </w:t>
      </w:r>
      <w:r w:rsidRPr="002047E9">
        <w:rPr>
          <w:rFonts w:ascii="Times New Roman" w:hAnsi="Times New Roman" w:cs="Times New Roman"/>
          <w:color w:val="000000"/>
          <w:sz w:val="20"/>
          <w:szCs w:val="20"/>
          <w:shd w:val="clear" w:color="auto" w:fill="FFFFFF"/>
        </w:rPr>
        <w:t xml:space="preserve">Для создания электронной базы послужили образцы гербарного фонда кафедры ботаники и собственные гербарные сборы. </w:t>
      </w:r>
      <w:r w:rsidRPr="002047E9">
        <w:rPr>
          <w:rFonts w:ascii="Times New Roman" w:hAnsi="Times New Roman" w:cs="Times New Roman"/>
          <w:sz w:val="20"/>
          <w:szCs w:val="20"/>
        </w:rPr>
        <w:t xml:space="preserve">Также был обработан </w:t>
      </w:r>
      <w:r w:rsidRPr="002047E9">
        <w:rPr>
          <w:rFonts w:ascii="Times New Roman" w:hAnsi="Times New Roman" w:cs="Times New Roman"/>
          <w:color w:val="000000"/>
          <w:sz w:val="20"/>
          <w:szCs w:val="20"/>
          <w:shd w:val="clear" w:color="auto" w:fill="FFFFFF"/>
        </w:rPr>
        <w:t>личный гербарий флориста Игоря И</w:t>
      </w:r>
      <w:r w:rsidRPr="002047E9">
        <w:rPr>
          <w:rFonts w:ascii="Times New Roman" w:hAnsi="Times New Roman" w:cs="Times New Roman"/>
          <w:color w:val="000000"/>
          <w:sz w:val="20"/>
          <w:szCs w:val="20"/>
          <w:shd w:val="clear" w:color="auto" w:fill="FFFFFF"/>
        </w:rPr>
        <w:t>о</w:t>
      </w:r>
      <w:r w:rsidRPr="002047E9">
        <w:rPr>
          <w:rFonts w:ascii="Times New Roman" w:hAnsi="Times New Roman" w:cs="Times New Roman"/>
          <w:color w:val="000000"/>
          <w:sz w:val="20"/>
          <w:szCs w:val="20"/>
          <w:shd w:val="clear" w:color="auto" w:fill="FFFFFF"/>
        </w:rPr>
        <w:t>сифовича Шимко</w:t>
      </w:r>
      <w:r w:rsidRPr="002047E9">
        <w:rPr>
          <w:rFonts w:ascii="Times New Roman" w:hAnsi="Times New Roman" w:cs="Times New Roman"/>
          <w:sz w:val="20"/>
          <w:szCs w:val="20"/>
        </w:rPr>
        <w:t xml:space="preserve">.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lastRenderedPageBreak/>
        <w:t>Результаты и их обсуждение.</w:t>
      </w:r>
      <w:r w:rsidRPr="002047E9">
        <w:rPr>
          <w:rFonts w:ascii="Times New Roman" w:hAnsi="Times New Roman" w:cs="Times New Roman"/>
          <w:sz w:val="20"/>
          <w:szCs w:val="20"/>
        </w:rPr>
        <w:t xml:space="preserve"> Зубянка клубненосная </w:t>
      </w:r>
      <w:r w:rsidRPr="002047E9">
        <w:rPr>
          <w:rFonts w:ascii="Times New Roman" w:hAnsi="Times New Roman" w:cs="Times New Roman"/>
          <w:color w:val="000000"/>
          <w:sz w:val="20"/>
          <w:szCs w:val="20"/>
          <w:shd w:val="clear" w:color="auto" w:fill="FFFFFF"/>
        </w:rPr>
        <w:t>(</w:t>
      </w:r>
      <w:r w:rsidRPr="002047E9">
        <w:rPr>
          <w:rFonts w:ascii="Times New Roman" w:hAnsi="Times New Roman" w:cs="Times New Roman"/>
          <w:i/>
          <w:iCs/>
          <w:color w:val="000000"/>
          <w:sz w:val="20"/>
          <w:szCs w:val="20"/>
          <w:shd w:val="clear" w:color="auto" w:fill="FFFFFF"/>
        </w:rPr>
        <w:t>Dentaria bulbifera</w:t>
      </w:r>
      <w:r w:rsidRPr="002047E9">
        <w:rPr>
          <w:rFonts w:ascii="Times New Roman" w:hAnsi="Times New Roman" w:cs="Times New Roman"/>
          <w:color w:val="000000"/>
          <w:sz w:val="20"/>
          <w:szCs w:val="20"/>
          <w:shd w:val="clear" w:color="auto" w:fill="FFFFFF"/>
        </w:rPr>
        <w:t xml:space="preserve"> L.) –</w:t>
      </w:r>
      <w:r w:rsidRPr="002047E9">
        <w:rPr>
          <w:rFonts w:ascii="Times New Roman" w:hAnsi="Times New Roman" w:cs="Times New Roman"/>
          <w:sz w:val="20"/>
          <w:szCs w:val="20"/>
        </w:rPr>
        <w:t xml:space="preserve"> VI категория наци</w:t>
      </w:r>
      <w:r w:rsidRPr="002047E9">
        <w:rPr>
          <w:rFonts w:ascii="Times New Roman" w:hAnsi="Times New Roman" w:cs="Times New Roman"/>
          <w:sz w:val="20"/>
          <w:szCs w:val="20"/>
        </w:rPr>
        <w:t>о</w:t>
      </w:r>
      <w:r w:rsidRPr="002047E9">
        <w:rPr>
          <w:rFonts w:ascii="Times New Roman" w:hAnsi="Times New Roman" w:cs="Times New Roman"/>
          <w:sz w:val="20"/>
          <w:szCs w:val="20"/>
        </w:rPr>
        <w:t>нального природоохранного значения. Включена в 1 – 4-е издания Красной книги Республики Беларусь (1981, 1993, 2005, 2015). К числу охраняемых растений на территории Беларуси отнесена в 1964 году. Имеет международный статус: включена в Красные книги Латвии и Псковской обл. Российской Федер</w:t>
      </w:r>
      <w:r w:rsidRPr="002047E9">
        <w:rPr>
          <w:rFonts w:ascii="Times New Roman" w:hAnsi="Times New Roman" w:cs="Times New Roman"/>
          <w:sz w:val="20"/>
          <w:szCs w:val="20"/>
        </w:rPr>
        <w:t>а</w:t>
      </w:r>
      <w:r w:rsidRPr="002047E9">
        <w:rPr>
          <w:rFonts w:ascii="Times New Roman" w:hAnsi="Times New Roman" w:cs="Times New Roman"/>
          <w:sz w:val="20"/>
          <w:szCs w:val="20"/>
        </w:rPr>
        <w:t>ции (0 категория) [1].</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Зубянка клубненосная – неморальный реликтовый вид, в Беларуси находится на северо-восточной </w:t>
      </w:r>
      <w:r w:rsidRPr="002047E9">
        <w:rPr>
          <w:rFonts w:ascii="Times New Roman" w:hAnsi="Times New Roman" w:cs="Times New Roman"/>
          <w:spacing w:val="-4"/>
          <w:sz w:val="20"/>
          <w:szCs w:val="20"/>
        </w:rPr>
        <w:t>границе ареала. Встречается по всей территории республики (рис. 1). Единичные местонахождения известны в Браславском, Витебском, Городокском, Лепельском, Лиозненском р-нах Витебской области</w:t>
      </w:r>
      <w:r w:rsidRPr="002047E9">
        <w:rPr>
          <w:rFonts w:ascii="Times New Roman" w:hAnsi="Times New Roman" w:cs="Times New Roman"/>
          <w:sz w:val="20"/>
          <w:szCs w:val="20"/>
        </w:rPr>
        <w:t xml:space="preserve"> [1, 3].</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Произрастает в сырых тенистых смешанных и широколиственных лесах, на богатых гумусом по</w:t>
      </w:r>
      <w:r w:rsidRPr="002047E9">
        <w:rPr>
          <w:rFonts w:ascii="Times New Roman" w:hAnsi="Times New Roman" w:cs="Times New Roman"/>
          <w:sz w:val="20"/>
          <w:szCs w:val="20"/>
        </w:rPr>
        <w:t>ч</w:t>
      </w:r>
      <w:r w:rsidRPr="002047E9">
        <w:rPr>
          <w:rFonts w:ascii="Times New Roman" w:hAnsi="Times New Roman" w:cs="Times New Roman"/>
          <w:sz w:val="20"/>
          <w:szCs w:val="20"/>
        </w:rPr>
        <w:t xml:space="preserve">вах, встречается рассеянными группами.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Главная причина сокращения численности – изменяющиеся режимы освещения и увлажнения в местах произрастания,  связанные с осушительно-мелиоративными работами, рубкой леса главного пользования [1].</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Лунник оживающий (</w:t>
      </w:r>
      <w:r w:rsidRPr="002047E9">
        <w:rPr>
          <w:rFonts w:ascii="Times New Roman" w:hAnsi="Times New Roman" w:cs="Times New Roman"/>
          <w:i/>
          <w:iCs/>
          <w:sz w:val="20"/>
          <w:szCs w:val="20"/>
        </w:rPr>
        <w:t>Lunaria rediviva</w:t>
      </w:r>
      <w:r w:rsidRPr="002047E9">
        <w:rPr>
          <w:rFonts w:ascii="Times New Roman" w:hAnsi="Times New Roman" w:cs="Times New Roman"/>
          <w:sz w:val="20"/>
          <w:szCs w:val="20"/>
        </w:rPr>
        <w:t xml:space="preserve"> L.) </w:t>
      </w:r>
      <w:r w:rsidRPr="002047E9">
        <w:rPr>
          <w:rFonts w:ascii="Times New Roman" w:hAnsi="Times New Roman" w:cs="Times New Roman"/>
          <w:color w:val="000000"/>
          <w:sz w:val="20"/>
          <w:szCs w:val="20"/>
          <w:shd w:val="clear" w:color="auto" w:fill="FFFFFF"/>
        </w:rPr>
        <w:t xml:space="preserve">– </w:t>
      </w:r>
      <w:r w:rsidRPr="002047E9">
        <w:rPr>
          <w:rFonts w:ascii="Times New Roman" w:hAnsi="Times New Roman" w:cs="Times New Roman"/>
          <w:sz w:val="20"/>
          <w:szCs w:val="20"/>
        </w:rPr>
        <w:t>VI категория национального природоохранного знач</w:t>
      </w:r>
      <w:r w:rsidRPr="002047E9">
        <w:rPr>
          <w:rFonts w:ascii="Times New Roman" w:hAnsi="Times New Roman" w:cs="Times New Roman"/>
          <w:sz w:val="20"/>
          <w:szCs w:val="20"/>
        </w:rPr>
        <w:t>е</w:t>
      </w:r>
      <w:r w:rsidRPr="002047E9">
        <w:rPr>
          <w:rFonts w:ascii="Times New Roman" w:hAnsi="Times New Roman" w:cs="Times New Roman"/>
          <w:sz w:val="20"/>
          <w:szCs w:val="20"/>
        </w:rPr>
        <w:t xml:space="preserve">ния. Включен в 1 </w:t>
      </w:r>
      <w:r w:rsidRPr="002047E9">
        <w:rPr>
          <w:rFonts w:ascii="Times New Roman" w:hAnsi="Times New Roman" w:cs="Times New Roman"/>
          <w:color w:val="000000"/>
          <w:sz w:val="20"/>
          <w:szCs w:val="20"/>
          <w:shd w:val="clear" w:color="auto" w:fill="FFFFFF"/>
        </w:rPr>
        <w:t xml:space="preserve">– </w:t>
      </w:r>
      <w:r w:rsidRPr="002047E9">
        <w:rPr>
          <w:rFonts w:ascii="Times New Roman" w:hAnsi="Times New Roman" w:cs="Times New Roman"/>
          <w:sz w:val="20"/>
          <w:szCs w:val="20"/>
        </w:rPr>
        <w:t>4-е издания Красной книги Республики Беларусь (1981, 1993, 2005, 2015). К числу охраняемых растений на территории Беларуси отнесен в 1964 году. Имеет международный статус: вкл</w:t>
      </w:r>
      <w:r w:rsidRPr="002047E9">
        <w:rPr>
          <w:rFonts w:ascii="Times New Roman" w:hAnsi="Times New Roman" w:cs="Times New Roman"/>
          <w:sz w:val="20"/>
          <w:szCs w:val="20"/>
        </w:rPr>
        <w:t>ю</w:t>
      </w:r>
      <w:r w:rsidRPr="002047E9">
        <w:rPr>
          <w:rFonts w:ascii="Times New Roman" w:hAnsi="Times New Roman" w:cs="Times New Roman"/>
          <w:sz w:val="20"/>
          <w:szCs w:val="20"/>
        </w:rPr>
        <w:t>чен в Красные книги Литвы, Латвии, Украины, Псковской и Смоленской обл. Российской Федерации [1].</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Лунник оживающий </w:t>
      </w:r>
      <w:r w:rsidRPr="002047E9">
        <w:rPr>
          <w:rFonts w:ascii="Times New Roman" w:hAnsi="Times New Roman" w:cs="Times New Roman"/>
          <w:color w:val="000000"/>
          <w:sz w:val="20"/>
          <w:szCs w:val="20"/>
          <w:shd w:val="clear" w:color="auto" w:fill="FFFFFF"/>
        </w:rPr>
        <w:t xml:space="preserve">– </w:t>
      </w:r>
      <w:r w:rsidRPr="002047E9">
        <w:rPr>
          <w:rFonts w:ascii="Times New Roman" w:hAnsi="Times New Roman" w:cs="Times New Roman"/>
          <w:sz w:val="20"/>
          <w:szCs w:val="20"/>
        </w:rPr>
        <w:t>реликтовый, по происхождению пребореальный среднеевропейский нем</w:t>
      </w:r>
      <w:r w:rsidRPr="002047E9">
        <w:rPr>
          <w:rFonts w:ascii="Times New Roman" w:hAnsi="Times New Roman" w:cs="Times New Roman"/>
          <w:sz w:val="20"/>
          <w:szCs w:val="20"/>
        </w:rPr>
        <w:t>о</w:t>
      </w:r>
      <w:r w:rsidRPr="002047E9">
        <w:rPr>
          <w:rFonts w:ascii="Times New Roman" w:hAnsi="Times New Roman" w:cs="Times New Roman"/>
          <w:sz w:val="20"/>
          <w:szCs w:val="20"/>
        </w:rPr>
        <w:t>ральный вид, в Беларуси находится в островных участках произрастания и отдельных локалитетах вбл</w:t>
      </w:r>
      <w:r w:rsidRPr="002047E9">
        <w:rPr>
          <w:rFonts w:ascii="Times New Roman" w:hAnsi="Times New Roman" w:cs="Times New Roman"/>
          <w:sz w:val="20"/>
          <w:szCs w:val="20"/>
        </w:rPr>
        <w:t>и</w:t>
      </w:r>
      <w:r w:rsidRPr="002047E9">
        <w:rPr>
          <w:rFonts w:ascii="Times New Roman" w:hAnsi="Times New Roman" w:cs="Times New Roman"/>
          <w:sz w:val="20"/>
          <w:szCs w:val="20"/>
        </w:rPr>
        <w:t xml:space="preserve">зи северо-восточной границы ареала (рис. 2). Отмечен в Бешенковическом, Витебском, Городокском, Докшицком, Лиозненском, Оршанском, Сенненском и Ушачском районах Витебской области [1, 4]. </w:t>
      </w:r>
    </w:p>
    <w:p w:rsidR="00AC5F84" w:rsidRPr="002047E9" w:rsidRDefault="00AC5F84" w:rsidP="00A76C55">
      <w:pPr>
        <w:spacing w:after="0" w:line="240" w:lineRule="auto"/>
        <w:ind w:firstLine="567"/>
        <w:jc w:val="both"/>
        <w:rPr>
          <w:rFonts w:ascii="Times New Roman" w:hAnsi="Times New Roman" w:cs="Times New Roman"/>
          <w:sz w:val="16"/>
          <w:szCs w:val="16"/>
        </w:rPr>
      </w:pPr>
    </w:p>
    <w:tbl>
      <w:tblPr>
        <w:tblW w:w="5000" w:type="pct"/>
        <w:jc w:val="center"/>
        <w:tblInd w:w="2" w:type="dxa"/>
        <w:tblLook w:val="00A0"/>
      </w:tblPr>
      <w:tblGrid>
        <w:gridCol w:w="4643"/>
        <w:gridCol w:w="4643"/>
      </w:tblGrid>
      <w:tr w:rsidR="00D86100" w:rsidRPr="002047E9" w:rsidTr="00AC5F84">
        <w:trPr>
          <w:jc w:val="center"/>
        </w:trPr>
        <w:tc>
          <w:tcPr>
            <w:tcW w:w="4643" w:type="dxa"/>
          </w:tcPr>
          <w:p w:rsidR="00D86100" w:rsidRPr="002047E9" w:rsidRDefault="00D86100" w:rsidP="000F4956">
            <w:pPr>
              <w:spacing w:after="0" w:line="240" w:lineRule="auto"/>
              <w:jc w:val="both"/>
              <w:rPr>
                <w:rFonts w:ascii="Times New Roman" w:hAnsi="Times New Roman" w:cs="Times New Roman"/>
                <w:sz w:val="20"/>
                <w:szCs w:val="20"/>
              </w:rPr>
            </w:pPr>
          </w:p>
          <w:p w:rsidR="00D86100" w:rsidRPr="002047E9" w:rsidRDefault="002047E9" w:rsidP="000F4956">
            <w:pPr>
              <w:spacing w:after="0" w:line="240" w:lineRule="auto"/>
              <w:jc w:val="both"/>
              <w:rPr>
                <w:rFonts w:ascii="Times New Roman" w:hAnsi="Times New Roman" w:cs="Times New Roman"/>
                <w:sz w:val="20"/>
                <w:szCs w:val="20"/>
              </w:rPr>
            </w:pPr>
            <w:r w:rsidRPr="002047E9">
              <w:rPr>
                <w:rFonts w:ascii="Times New Roman" w:hAnsi="Times New Roman" w:cs="Times New Roman"/>
                <w:noProof/>
                <w:sz w:val="20"/>
                <w:szCs w:val="20"/>
              </w:rPr>
              <w:pict>
                <v:shape id="Рисунок 3" o:spid="_x0000_i1037" type="#_x0000_t75" alt="Описание: Описание: Описание: Описание: Описание: Описание: Описание: Описание: Описание: Описание: Описание: Описание: Описание: Описание: Описание: https://pp.vk.me/c636324/v636324312/47c6f/SfmxI-jWf5E.jpg" style="width:163.25pt;height:144.85pt;visibility:visible">
                  <v:imagedata r:id="rId30" o:title="" croptop="11793f" cropbottom="13325f" cropleft="2649f" cropright="3069f" grayscale="t" bilevel="t"/>
                </v:shape>
              </w:pict>
            </w:r>
          </w:p>
          <w:p w:rsidR="00D86100" w:rsidRPr="002047E9" w:rsidRDefault="00D86100" w:rsidP="000F4956">
            <w:pPr>
              <w:spacing w:after="0" w:line="240" w:lineRule="auto"/>
              <w:ind w:firstLine="142"/>
              <w:jc w:val="center"/>
              <w:rPr>
                <w:rFonts w:ascii="Times New Roman" w:hAnsi="Times New Roman" w:cs="Times New Roman"/>
                <w:b/>
                <w:bCs/>
                <w:color w:val="000000"/>
                <w:sz w:val="18"/>
                <w:szCs w:val="18"/>
                <w:shd w:val="clear" w:color="auto" w:fill="FFFFFF"/>
              </w:rPr>
            </w:pPr>
            <w:r w:rsidRPr="002047E9">
              <w:rPr>
                <w:rFonts w:ascii="Times New Roman" w:hAnsi="Times New Roman" w:cs="Times New Roman"/>
                <w:sz w:val="18"/>
                <w:szCs w:val="18"/>
              </w:rPr>
              <w:t xml:space="preserve">Рис. 1 – </w:t>
            </w:r>
            <w:r w:rsidRPr="002047E9">
              <w:rPr>
                <w:rFonts w:ascii="Times New Roman" w:hAnsi="Times New Roman" w:cs="Times New Roman"/>
                <w:b/>
                <w:bCs/>
                <w:sz w:val="18"/>
                <w:szCs w:val="18"/>
              </w:rPr>
              <w:t xml:space="preserve">Распространение Зубянки клубненосной </w:t>
            </w:r>
            <w:r w:rsidRPr="002047E9">
              <w:rPr>
                <w:rFonts w:ascii="Times New Roman" w:hAnsi="Times New Roman" w:cs="Times New Roman"/>
                <w:b/>
                <w:bCs/>
                <w:color w:val="000000"/>
                <w:sz w:val="18"/>
                <w:szCs w:val="18"/>
                <w:shd w:val="clear" w:color="auto" w:fill="FFFFFF"/>
              </w:rPr>
              <w:t>(</w:t>
            </w:r>
            <w:r w:rsidRPr="002047E9">
              <w:rPr>
                <w:rFonts w:ascii="Times New Roman" w:hAnsi="Times New Roman" w:cs="Times New Roman"/>
                <w:b/>
                <w:bCs/>
                <w:i/>
                <w:iCs/>
                <w:color w:val="000000"/>
                <w:sz w:val="18"/>
                <w:szCs w:val="18"/>
                <w:shd w:val="clear" w:color="auto" w:fill="FFFFFF"/>
              </w:rPr>
              <w:t>Dentaria bulbifera</w:t>
            </w:r>
            <w:r w:rsidRPr="002047E9">
              <w:rPr>
                <w:rFonts w:ascii="Times New Roman" w:hAnsi="Times New Roman" w:cs="Times New Roman"/>
                <w:b/>
                <w:bCs/>
                <w:color w:val="000000"/>
                <w:sz w:val="18"/>
                <w:szCs w:val="18"/>
                <w:shd w:val="clear" w:color="auto" w:fill="FFFFFF"/>
              </w:rPr>
              <w:t xml:space="preserve"> </w:t>
            </w:r>
            <w:r w:rsidRPr="002047E9">
              <w:rPr>
                <w:rFonts w:ascii="Times New Roman" w:hAnsi="Times New Roman" w:cs="Times New Roman"/>
                <w:color w:val="000000"/>
                <w:sz w:val="18"/>
                <w:szCs w:val="18"/>
                <w:shd w:val="clear" w:color="auto" w:fill="FFFFFF"/>
              </w:rPr>
              <w:t>L.)</w:t>
            </w:r>
            <w:r w:rsidRPr="002047E9">
              <w:rPr>
                <w:rFonts w:ascii="Times New Roman" w:hAnsi="Times New Roman" w:cs="Times New Roman"/>
                <w:sz w:val="18"/>
                <w:szCs w:val="18"/>
              </w:rPr>
              <w:t xml:space="preserve"> [1]</w:t>
            </w:r>
          </w:p>
          <w:p w:rsidR="00D86100" w:rsidRPr="002047E9" w:rsidRDefault="00D86100" w:rsidP="000F4956">
            <w:pPr>
              <w:spacing w:after="0" w:line="240" w:lineRule="auto"/>
              <w:jc w:val="both"/>
              <w:rPr>
                <w:rFonts w:ascii="Times New Roman" w:hAnsi="Times New Roman" w:cs="Times New Roman"/>
                <w:sz w:val="20"/>
                <w:szCs w:val="20"/>
              </w:rPr>
            </w:pPr>
          </w:p>
        </w:tc>
        <w:tc>
          <w:tcPr>
            <w:tcW w:w="4643" w:type="dxa"/>
          </w:tcPr>
          <w:p w:rsidR="00D86100" w:rsidRPr="002047E9" w:rsidRDefault="002047E9" w:rsidP="000F4956">
            <w:pPr>
              <w:spacing w:after="0" w:line="240" w:lineRule="auto"/>
              <w:jc w:val="both"/>
              <w:rPr>
                <w:rFonts w:ascii="Times New Roman" w:hAnsi="Times New Roman" w:cs="Times New Roman"/>
                <w:sz w:val="20"/>
                <w:szCs w:val="20"/>
              </w:rPr>
            </w:pPr>
            <w:r w:rsidRPr="002047E9">
              <w:rPr>
                <w:rFonts w:ascii="Times New Roman" w:hAnsi="Times New Roman" w:cs="Times New Roman"/>
                <w:noProof/>
                <w:sz w:val="20"/>
                <w:szCs w:val="20"/>
              </w:rPr>
              <w:pict>
                <v:shape id="Рисунок 2" o:spid="_x0000_i1038" type="#_x0000_t75" alt="Описание: Описание: Описание: Описание: Описание: Описание: Описание: Описание: Описание: Описание: Описание: Описание: Описание: Описание: Описание: https://pp.vk.me/c636324/v636324312/47c57/U0KiAZHsrqg.jpg" style="width:161.6pt;height:151.55pt;visibility:visible">
                  <v:imagedata r:id="rId31" o:title="" croptop="16945f" cropbottom="7139f" cropleft="2763f" cropright="1779f" grayscale="t" bilevel="t"/>
                </v:shape>
              </w:pict>
            </w:r>
          </w:p>
          <w:p w:rsidR="00D86100" w:rsidRPr="002047E9" w:rsidRDefault="00D86100" w:rsidP="000F4956">
            <w:pPr>
              <w:spacing w:after="0" w:line="240" w:lineRule="auto"/>
              <w:ind w:firstLine="284"/>
              <w:jc w:val="center"/>
              <w:rPr>
                <w:rFonts w:ascii="Times New Roman" w:hAnsi="Times New Roman" w:cs="Times New Roman"/>
                <w:sz w:val="20"/>
                <w:szCs w:val="20"/>
              </w:rPr>
            </w:pPr>
          </w:p>
          <w:p w:rsidR="00D86100" w:rsidRPr="002047E9" w:rsidRDefault="00D86100" w:rsidP="000F4956">
            <w:pPr>
              <w:spacing w:after="0" w:line="240" w:lineRule="auto"/>
              <w:ind w:firstLine="284"/>
              <w:jc w:val="center"/>
              <w:rPr>
                <w:rFonts w:ascii="Times New Roman" w:hAnsi="Times New Roman" w:cs="Times New Roman"/>
                <w:b/>
                <w:bCs/>
                <w:sz w:val="18"/>
                <w:szCs w:val="18"/>
              </w:rPr>
            </w:pPr>
            <w:r w:rsidRPr="002047E9">
              <w:rPr>
                <w:rFonts w:ascii="Times New Roman" w:hAnsi="Times New Roman" w:cs="Times New Roman"/>
                <w:sz w:val="18"/>
                <w:szCs w:val="18"/>
              </w:rPr>
              <w:t xml:space="preserve">Рис. 2 – </w:t>
            </w:r>
            <w:r w:rsidRPr="002047E9">
              <w:rPr>
                <w:rFonts w:ascii="Times New Roman" w:hAnsi="Times New Roman" w:cs="Times New Roman"/>
                <w:b/>
                <w:bCs/>
                <w:sz w:val="18"/>
                <w:szCs w:val="18"/>
              </w:rPr>
              <w:t>Распространение Лунника оживающего (</w:t>
            </w:r>
            <w:r w:rsidRPr="002047E9">
              <w:rPr>
                <w:rFonts w:ascii="Times New Roman" w:hAnsi="Times New Roman" w:cs="Times New Roman"/>
                <w:b/>
                <w:bCs/>
                <w:i/>
                <w:iCs/>
                <w:sz w:val="18"/>
                <w:szCs w:val="18"/>
              </w:rPr>
              <w:t>Lunaria rediviva</w:t>
            </w:r>
            <w:r w:rsidRPr="002047E9">
              <w:rPr>
                <w:rFonts w:ascii="Times New Roman" w:hAnsi="Times New Roman" w:cs="Times New Roman"/>
                <w:b/>
                <w:bCs/>
                <w:sz w:val="18"/>
                <w:szCs w:val="18"/>
              </w:rPr>
              <w:t xml:space="preserve"> </w:t>
            </w:r>
            <w:r w:rsidRPr="002047E9">
              <w:rPr>
                <w:rFonts w:ascii="Times New Roman" w:hAnsi="Times New Roman" w:cs="Times New Roman"/>
                <w:sz w:val="18"/>
                <w:szCs w:val="18"/>
              </w:rPr>
              <w:t>L.) [1]</w:t>
            </w:r>
          </w:p>
          <w:p w:rsidR="00D86100" w:rsidRPr="002047E9" w:rsidRDefault="00D86100" w:rsidP="000F4956">
            <w:pPr>
              <w:spacing w:after="0" w:line="240" w:lineRule="auto"/>
              <w:jc w:val="both"/>
              <w:rPr>
                <w:rFonts w:ascii="Times New Roman" w:hAnsi="Times New Roman" w:cs="Times New Roman"/>
                <w:sz w:val="20"/>
                <w:szCs w:val="20"/>
              </w:rPr>
            </w:pPr>
          </w:p>
        </w:tc>
      </w:tr>
    </w:tbl>
    <w:p w:rsidR="00D86100" w:rsidRPr="002047E9" w:rsidRDefault="00D86100" w:rsidP="00A76C55">
      <w:pPr>
        <w:spacing w:after="0" w:line="240" w:lineRule="auto"/>
        <w:ind w:firstLine="567"/>
        <w:jc w:val="both"/>
        <w:rPr>
          <w:rFonts w:ascii="Times New Roman" w:hAnsi="Times New Roman" w:cs="Times New Roman"/>
          <w:noProof/>
          <w:sz w:val="20"/>
          <w:szCs w:val="20"/>
        </w:rPr>
      </w:pPr>
      <w:r w:rsidRPr="002047E9">
        <w:rPr>
          <w:rFonts w:ascii="Times New Roman" w:hAnsi="Times New Roman" w:cs="Times New Roman"/>
          <w:sz w:val="20"/>
          <w:szCs w:val="20"/>
        </w:rPr>
        <w:t>Более часто встречается в широколиственных (пойменных дубравах, черноольшаниках) и см</w:t>
      </w:r>
      <w:r w:rsidRPr="002047E9">
        <w:rPr>
          <w:rFonts w:ascii="Times New Roman" w:hAnsi="Times New Roman" w:cs="Times New Roman"/>
          <w:sz w:val="20"/>
          <w:szCs w:val="20"/>
        </w:rPr>
        <w:t>е</w:t>
      </w:r>
      <w:r w:rsidRPr="002047E9">
        <w:rPr>
          <w:rFonts w:ascii="Times New Roman" w:hAnsi="Times New Roman" w:cs="Times New Roman"/>
          <w:sz w:val="20"/>
          <w:szCs w:val="20"/>
        </w:rPr>
        <w:t>шанных (елово-широколиственных) лесах, реже в мелколиственных (березовых и сероольховых). Пре</w:t>
      </w:r>
      <w:r w:rsidRPr="002047E9">
        <w:rPr>
          <w:rFonts w:ascii="Times New Roman" w:hAnsi="Times New Roman" w:cs="Times New Roman"/>
          <w:sz w:val="20"/>
          <w:szCs w:val="20"/>
        </w:rPr>
        <w:t>д</w:t>
      </w:r>
      <w:r w:rsidRPr="002047E9">
        <w:rPr>
          <w:rFonts w:ascii="Times New Roman" w:hAnsi="Times New Roman" w:cs="Times New Roman"/>
          <w:sz w:val="20"/>
          <w:szCs w:val="20"/>
        </w:rPr>
        <w:t>почитает береговые склоны как больших, так и малых рек, склоны оврагов и пойменные места обитания.</w:t>
      </w:r>
      <w:r w:rsidRPr="002047E9">
        <w:rPr>
          <w:rFonts w:ascii="Times New Roman" w:hAnsi="Times New Roman" w:cs="Times New Roman"/>
          <w:noProof/>
          <w:sz w:val="20"/>
          <w:szCs w:val="20"/>
        </w:rPr>
        <w:t xml:space="preserve"> </w:t>
      </w:r>
      <w:r w:rsidRPr="002047E9">
        <w:rPr>
          <w:rFonts w:ascii="Times New Roman" w:hAnsi="Times New Roman" w:cs="Times New Roman"/>
          <w:sz w:val="20"/>
          <w:szCs w:val="20"/>
        </w:rPr>
        <w:t>Растет одиночно и небольшими группами, иногда образует заросли. Некоторые популяции, расположе</w:t>
      </w:r>
      <w:r w:rsidRPr="002047E9">
        <w:rPr>
          <w:rFonts w:ascii="Times New Roman" w:hAnsi="Times New Roman" w:cs="Times New Roman"/>
          <w:sz w:val="20"/>
          <w:szCs w:val="20"/>
        </w:rPr>
        <w:t>н</w:t>
      </w:r>
      <w:r w:rsidRPr="002047E9">
        <w:rPr>
          <w:rFonts w:ascii="Times New Roman" w:hAnsi="Times New Roman" w:cs="Times New Roman"/>
          <w:sz w:val="20"/>
          <w:szCs w:val="20"/>
        </w:rPr>
        <w:t>ные в основном в долинах рек, небольшими фрагментами п</w:t>
      </w:r>
      <w:r w:rsidR="00AC5F84" w:rsidRPr="002047E9">
        <w:rPr>
          <w:rFonts w:ascii="Times New Roman" w:hAnsi="Times New Roman" w:cs="Times New Roman"/>
          <w:sz w:val="20"/>
          <w:szCs w:val="20"/>
        </w:rPr>
        <w:t>ростираются на 1–</w:t>
      </w:r>
      <w:r w:rsidRPr="002047E9">
        <w:rPr>
          <w:rFonts w:ascii="Times New Roman" w:hAnsi="Times New Roman" w:cs="Times New Roman"/>
          <w:sz w:val="20"/>
          <w:szCs w:val="20"/>
        </w:rPr>
        <w:t>2 км. Наиболее крупная популяция лунника обнаружена в 2011 году в окрестностях д. Замошье Ушачского района по [4]. Здесь лунник оживающий занимает площадь более 1 км</w:t>
      </w:r>
      <w:r w:rsidRPr="002047E9">
        <w:rPr>
          <w:rFonts w:ascii="Times New Roman" w:hAnsi="Times New Roman" w:cs="Times New Roman"/>
          <w:sz w:val="20"/>
          <w:szCs w:val="20"/>
          <w:vertAlign w:val="superscript"/>
        </w:rPr>
        <w:t xml:space="preserve">2  </w:t>
      </w:r>
      <w:r w:rsidRPr="002047E9">
        <w:rPr>
          <w:rFonts w:ascii="Times New Roman" w:hAnsi="Times New Roman" w:cs="Times New Roman"/>
          <w:noProof/>
          <w:sz w:val="20"/>
          <w:szCs w:val="20"/>
        </w:rPr>
        <w:t>и во многих местах произрастает совместно с луком медвежьим и колокольчиком широколистным.</w:t>
      </w:r>
    </w:p>
    <w:p w:rsidR="00D86100" w:rsidRPr="002047E9" w:rsidRDefault="00D86100" w:rsidP="00A76C55">
      <w:pPr>
        <w:spacing w:after="0" w:line="240" w:lineRule="auto"/>
        <w:ind w:firstLine="567"/>
        <w:jc w:val="both"/>
        <w:rPr>
          <w:rFonts w:ascii="Times New Roman" w:hAnsi="Times New Roman" w:cs="Times New Roman"/>
          <w:spacing w:val="-4"/>
          <w:sz w:val="20"/>
          <w:szCs w:val="20"/>
        </w:rPr>
      </w:pPr>
      <w:r w:rsidRPr="002047E9">
        <w:rPr>
          <w:rFonts w:ascii="Times New Roman" w:hAnsi="Times New Roman" w:cs="Times New Roman"/>
          <w:sz w:val="20"/>
          <w:szCs w:val="20"/>
        </w:rPr>
        <w:t xml:space="preserve">Главная причина сокращения численности – изменяющиеся режимы освещения и увлажнения в местах произрастания,  связанные с осушительно-мелиоративными работами, рубкой леса главного </w:t>
      </w:r>
      <w:r w:rsidRPr="002047E9">
        <w:rPr>
          <w:rFonts w:ascii="Times New Roman" w:hAnsi="Times New Roman" w:cs="Times New Roman"/>
          <w:spacing w:val="-4"/>
          <w:sz w:val="20"/>
          <w:szCs w:val="20"/>
        </w:rPr>
        <w:t>пол</w:t>
      </w:r>
      <w:r w:rsidRPr="002047E9">
        <w:rPr>
          <w:rFonts w:ascii="Times New Roman" w:hAnsi="Times New Roman" w:cs="Times New Roman"/>
          <w:spacing w:val="-4"/>
          <w:sz w:val="20"/>
          <w:szCs w:val="20"/>
        </w:rPr>
        <w:t>ь</w:t>
      </w:r>
      <w:r w:rsidRPr="002047E9">
        <w:rPr>
          <w:rFonts w:ascii="Times New Roman" w:hAnsi="Times New Roman" w:cs="Times New Roman"/>
          <w:spacing w:val="-4"/>
          <w:sz w:val="20"/>
          <w:szCs w:val="20"/>
        </w:rPr>
        <w:t xml:space="preserve">зования, хозяйственная трансформация земель, сбор цветущих и плодоносящих растений в букеты [1].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Лунник оживающий уже много лет выращивается в ботаническом саду ВГУ, посадочный матер</w:t>
      </w:r>
      <w:r w:rsidRPr="002047E9">
        <w:rPr>
          <w:rFonts w:ascii="Times New Roman" w:hAnsi="Times New Roman" w:cs="Times New Roman"/>
          <w:sz w:val="20"/>
          <w:szCs w:val="20"/>
        </w:rPr>
        <w:t>и</w:t>
      </w:r>
      <w:r w:rsidRPr="002047E9">
        <w:rPr>
          <w:rFonts w:ascii="Times New Roman" w:hAnsi="Times New Roman" w:cs="Times New Roman"/>
          <w:sz w:val="20"/>
          <w:szCs w:val="20"/>
        </w:rPr>
        <w:t>ал используется для создания искусственных популяций в природных сообществах, что способствует сохранению и обогащению генофонда этого вида [5].</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Заключение. </w:t>
      </w:r>
      <w:r w:rsidRPr="002047E9">
        <w:rPr>
          <w:rFonts w:ascii="Times New Roman" w:hAnsi="Times New Roman" w:cs="Times New Roman"/>
          <w:sz w:val="20"/>
          <w:szCs w:val="20"/>
        </w:rPr>
        <w:t>Благодаря принятым мерам охраны численность Зубянки клубненосной и Лунника оживающего в Белорусском Поозерье остается стабильной, а выращивание в культуре с последующей реинтродукцией в природные комплексы поможет сохранить эти виды.</w:t>
      </w:r>
    </w:p>
    <w:p w:rsidR="00AC5F84" w:rsidRPr="002047E9" w:rsidRDefault="00AC5F84" w:rsidP="00AC5F84">
      <w:pPr>
        <w:spacing w:after="0" w:line="240" w:lineRule="auto"/>
        <w:jc w:val="center"/>
        <w:rPr>
          <w:rFonts w:ascii="Times New Roman" w:hAnsi="Times New Roman" w:cs="Times New Roman"/>
          <w:sz w:val="16"/>
          <w:szCs w:val="16"/>
        </w:rPr>
      </w:pPr>
    </w:p>
    <w:p w:rsidR="00D86100" w:rsidRPr="002047E9" w:rsidRDefault="00D86100" w:rsidP="00AC5F84">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AC5F84">
      <w:pPr>
        <w:pStyle w:val="a3"/>
        <w:numPr>
          <w:ilvl w:val="0"/>
          <w:numId w:val="27"/>
        </w:numPr>
        <w:tabs>
          <w:tab w:val="left" w:pos="284"/>
        </w:tabs>
        <w:ind w:left="284" w:hanging="284"/>
        <w:rPr>
          <w:rFonts w:ascii="Times New Roman" w:hAnsi="Times New Roman" w:cs="Times New Roman"/>
          <w:sz w:val="16"/>
          <w:szCs w:val="16"/>
        </w:rPr>
      </w:pPr>
      <w:r w:rsidRPr="002047E9">
        <w:rPr>
          <w:rFonts w:ascii="Times New Roman" w:hAnsi="Times New Roman" w:cs="Times New Roman"/>
          <w:spacing w:val="-4"/>
          <w:sz w:val="16"/>
          <w:szCs w:val="16"/>
        </w:rPr>
        <w:t>Красная книга Республики Беларусь. Растения: редкие и находящиеся под угрозой исчезновения виды дикорастущих растений /</w:t>
      </w:r>
      <w:r w:rsidRPr="002047E9">
        <w:rPr>
          <w:rFonts w:ascii="Times New Roman" w:hAnsi="Times New Roman" w:cs="Times New Roman"/>
          <w:sz w:val="16"/>
          <w:szCs w:val="16"/>
        </w:rPr>
        <w:t xml:space="preserve"> гл. редколл: И.М. Качановск</w:t>
      </w:r>
      <w:r w:rsidR="00AC5F84" w:rsidRPr="002047E9">
        <w:rPr>
          <w:rFonts w:ascii="Times New Roman" w:hAnsi="Times New Roman" w:cs="Times New Roman"/>
          <w:sz w:val="16"/>
          <w:szCs w:val="16"/>
        </w:rPr>
        <w:t>ий (предс.), М.Е. Никофоров, В.</w:t>
      </w:r>
      <w:r w:rsidRPr="002047E9">
        <w:rPr>
          <w:rFonts w:ascii="Times New Roman" w:hAnsi="Times New Roman" w:cs="Times New Roman"/>
          <w:sz w:val="16"/>
          <w:szCs w:val="16"/>
        </w:rPr>
        <w:t xml:space="preserve">И. Парфенов [и др.] – 4-е изд. – Минск.: Беларус. Энцыкл. імя </w:t>
      </w:r>
      <w:r w:rsidR="00AC5F84" w:rsidRPr="002047E9">
        <w:rPr>
          <w:rFonts w:ascii="Times New Roman" w:hAnsi="Times New Roman" w:cs="Times New Roman"/>
          <w:sz w:val="16"/>
          <w:szCs w:val="16"/>
        </w:rPr>
        <w:br/>
      </w:r>
      <w:r w:rsidRPr="002047E9">
        <w:rPr>
          <w:rFonts w:ascii="Times New Roman" w:hAnsi="Times New Roman" w:cs="Times New Roman"/>
          <w:sz w:val="16"/>
          <w:szCs w:val="16"/>
        </w:rPr>
        <w:t>П. Броўкi, 2015. – 448 c.</w:t>
      </w:r>
    </w:p>
    <w:p w:rsidR="00D86100" w:rsidRPr="002047E9" w:rsidRDefault="00D86100" w:rsidP="00AC5F84">
      <w:pPr>
        <w:pStyle w:val="a3"/>
        <w:numPr>
          <w:ilvl w:val="0"/>
          <w:numId w:val="27"/>
        </w:numPr>
        <w:tabs>
          <w:tab w:val="left" w:pos="284"/>
        </w:tabs>
        <w:ind w:left="284" w:hanging="284"/>
        <w:rPr>
          <w:rFonts w:ascii="Times New Roman" w:hAnsi="Times New Roman" w:cs="Times New Roman"/>
          <w:b/>
          <w:bCs/>
          <w:sz w:val="16"/>
          <w:szCs w:val="16"/>
        </w:rPr>
      </w:pPr>
      <w:r w:rsidRPr="002047E9">
        <w:rPr>
          <w:rFonts w:ascii="Times New Roman" w:hAnsi="Times New Roman" w:cs="Times New Roman"/>
          <w:sz w:val="16"/>
          <w:szCs w:val="16"/>
        </w:rPr>
        <w:lastRenderedPageBreak/>
        <w:t>Чернышёва, Н.М. Критический анализ семейства капустные (Brassicaceae) в Белорусском Поозерье / Н.М. Чернышева / Мол</w:t>
      </w:r>
      <w:r w:rsidRPr="002047E9">
        <w:rPr>
          <w:rFonts w:ascii="Times New Roman" w:hAnsi="Times New Roman" w:cs="Times New Roman"/>
          <w:sz w:val="16"/>
          <w:szCs w:val="16"/>
        </w:rPr>
        <w:t>о</w:t>
      </w:r>
      <w:r w:rsidRPr="002047E9">
        <w:rPr>
          <w:rFonts w:ascii="Times New Roman" w:hAnsi="Times New Roman" w:cs="Times New Roman"/>
          <w:sz w:val="16"/>
          <w:szCs w:val="16"/>
        </w:rPr>
        <w:t xml:space="preserve">дость. Интеллект. Инициатива : материалы IV Международной научно-практической конференции студентов и магистрантов, Витебск, 29 апреля 2016 г. / Вит. гос. ун-т ; редкол.: И.М. Прищепа (гл. ред.) [и др.]. – Витебск: ВГУ имени </w:t>
      </w:r>
      <w:r w:rsidR="00AC5F84" w:rsidRPr="002047E9">
        <w:rPr>
          <w:rFonts w:ascii="Times New Roman" w:hAnsi="Times New Roman" w:cs="Times New Roman"/>
          <w:sz w:val="16"/>
          <w:szCs w:val="16"/>
        </w:rPr>
        <w:br/>
      </w:r>
      <w:r w:rsidRPr="002047E9">
        <w:rPr>
          <w:rFonts w:ascii="Times New Roman" w:hAnsi="Times New Roman" w:cs="Times New Roman"/>
          <w:sz w:val="16"/>
          <w:szCs w:val="16"/>
        </w:rPr>
        <w:t>П.М. Машерова, 2016. – С. 79–80</w:t>
      </w:r>
    </w:p>
    <w:p w:rsidR="00D86100" w:rsidRPr="002047E9" w:rsidRDefault="00D86100" w:rsidP="00AC5F84">
      <w:pPr>
        <w:pStyle w:val="a3"/>
        <w:numPr>
          <w:ilvl w:val="0"/>
          <w:numId w:val="27"/>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Высоцкий, Ю. И. Новые находки редких и охраняемых видов растений в Витебской области / Ю.И. Высоцкий, </w:t>
      </w:r>
      <w:r w:rsidR="00AC5F84" w:rsidRPr="002047E9">
        <w:rPr>
          <w:rFonts w:ascii="Times New Roman" w:hAnsi="Times New Roman" w:cs="Times New Roman"/>
          <w:sz w:val="16"/>
          <w:szCs w:val="16"/>
        </w:rPr>
        <w:br/>
      </w:r>
      <w:r w:rsidRPr="002047E9">
        <w:rPr>
          <w:rFonts w:ascii="Times New Roman" w:hAnsi="Times New Roman" w:cs="Times New Roman"/>
          <w:sz w:val="16"/>
          <w:szCs w:val="16"/>
        </w:rPr>
        <w:t xml:space="preserve">Л.М. Мержвинский / Проблемы сохранения биологического разнообразия и использования биологических ресурсов: матер. </w:t>
      </w:r>
      <w:r w:rsidR="005D0B39" w:rsidRPr="002047E9">
        <w:rPr>
          <w:rFonts w:ascii="Times New Roman" w:hAnsi="Times New Roman" w:cs="Times New Roman"/>
          <w:sz w:val="16"/>
          <w:szCs w:val="16"/>
        </w:rPr>
        <w:br/>
      </w:r>
      <w:r w:rsidRPr="002047E9">
        <w:rPr>
          <w:rFonts w:ascii="Times New Roman" w:hAnsi="Times New Roman" w:cs="Times New Roman"/>
          <w:sz w:val="16"/>
          <w:szCs w:val="16"/>
        </w:rPr>
        <w:t>II межд. научно-практ. конф., Минск, 22-26 октября 2012 г. – Минск: Минсктиппроект, 2012. – С.68–71.</w:t>
      </w:r>
    </w:p>
    <w:p w:rsidR="00D86100" w:rsidRPr="002047E9" w:rsidRDefault="00D86100" w:rsidP="00AC5F84">
      <w:pPr>
        <w:pStyle w:val="a3"/>
        <w:numPr>
          <w:ilvl w:val="0"/>
          <w:numId w:val="27"/>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Высоцкий,  Ю.И. Новые находки редких и охраняемых видов растений на реке Ушача / Ю.И. Высоцкий,  Л.М. Мержвинский, И.М. Морозов  / Красная книга республики Беларусь: состояние, проблемы, перспективы: материалы международной научной конференции, Витебск, 13-15 декабря 2011 г. / Вит. гос. ун-т; редкол.: В.Я. Кузьменко (отв. ред.) и [и др.], – Витебск: УО </w:t>
      </w:r>
      <w:r w:rsidR="00AC5F84" w:rsidRPr="002047E9">
        <w:rPr>
          <w:rFonts w:ascii="Times New Roman" w:hAnsi="Times New Roman" w:cs="Times New Roman"/>
          <w:sz w:val="16"/>
          <w:szCs w:val="16"/>
        </w:rPr>
        <w:br/>
      </w:r>
      <w:r w:rsidRPr="002047E9">
        <w:rPr>
          <w:rFonts w:ascii="Times New Roman" w:hAnsi="Times New Roman" w:cs="Times New Roman"/>
          <w:sz w:val="16"/>
          <w:szCs w:val="16"/>
        </w:rPr>
        <w:t>«ВГУ им. П.М. Машерова», 2011. – С. 26–29.</w:t>
      </w:r>
    </w:p>
    <w:p w:rsidR="00D86100" w:rsidRPr="002047E9" w:rsidRDefault="00D86100" w:rsidP="00AC5F84">
      <w:pPr>
        <w:pStyle w:val="a3"/>
        <w:numPr>
          <w:ilvl w:val="0"/>
          <w:numId w:val="27"/>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Мержвинский, Л.М. Опыт выращивания редких и охраняемых растений в Ботаническом саду ВГУ / Л.М. Мержвинский, </w:t>
      </w:r>
      <w:r w:rsidR="00AC5F84" w:rsidRPr="002047E9">
        <w:rPr>
          <w:rFonts w:ascii="Times New Roman" w:hAnsi="Times New Roman" w:cs="Times New Roman"/>
          <w:sz w:val="16"/>
          <w:szCs w:val="16"/>
        </w:rPr>
        <w:br/>
      </w:r>
      <w:r w:rsidRPr="002047E9">
        <w:rPr>
          <w:rFonts w:ascii="Times New Roman" w:hAnsi="Times New Roman" w:cs="Times New Roman"/>
          <w:sz w:val="16"/>
          <w:szCs w:val="16"/>
        </w:rPr>
        <w:t>И.М. Морозов / Веснік ВДУ, № 1(23), 2003. – С. 125–130.</w:t>
      </w:r>
    </w:p>
    <w:p w:rsidR="00D86100" w:rsidRPr="002047E9" w:rsidRDefault="00D86100" w:rsidP="00AC5F84">
      <w:pPr>
        <w:spacing w:after="0" w:line="240" w:lineRule="auto"/>
        <w:jc w:val="both"/>
        <w:rPr>
          <w:rFonts w:ascii="Times New Roman" w:hAnsi="Times New Roman" w:cs="Times New Roman"/>
          <w:sz w:val="16"/>
          <w:szCs w:val="16"/>
        </w:rPr>
      </w:pPr>
    </w:p>
    <w:p w:rsidR="00AC5F84" w:rsidRPr="002047E9" w:rsidRDefault="00AC5F84" w:rsidP="00AC5F84">
      <w:pPr>
        <w:spacing w:after="0" w:line="240" w:lineRule="auto"/>
        <w:jc w:val="both"/>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lang w:eastAsia="be-BY"/>
        </w:rPr>
      </w:pPr>
      <w:r w:rsidRPr="002047E9">
        <w:rPr>
          <w:rFonts w:ascii="Times New Roman" w:hAnsi="Times New Roman" w:cs="Times New Roman"/>
          <w:b/>
          <w:bCs/>
          <w:sz w:val="20"/>
          <w:szCs w:val="20"/>
          <w:lang w:eastAsia="be-BY"/>
        </w:rPr>
        <w:t xml:space="preserve">АНАЛИЗ ПРОСТРАНСТВЕННЫХ ОСОБЕННОСТЕЙ РАЗВИТИЯ </w:t>
      </w:r>
      <w:r w:rsidR="00AC5F84" w:rsidRPr="002047E9">
        <w:rPr>
          <w:rFonts w:ascii="Times New Roman" w:hAnsi="Times New Roman" w:cs="Times New Roman"/>
          <w:b/>
          <w:bCs/>
          <w:sz w:val="20"/>
          <w:szCs w:val="20"/>
          <w:lang w:eastAsia="be-BY"/>
        </w:rPr>
        <w:br/>
      </w:r>
      <w:r w:rsidRPr="002047E9">
        <w:rPr>
          <w:rFonts w:ascii="Times New Roman" w:hAnsi="Times New Roman" w:cs="Times New Roman"/>
          <w:b/>
          <w:bCs/>
          <w:sz w:val="20"/>
          <w:szCs w:val="20"/>
          <w:lang w:eastAsia="be-BY"/>
        </w:rPr>
        <w:t>КУЛЬТУРНО-ПОЗНАВАТЕЛЬНОГО ТУРИЗМА В РЕСПУБЛИКЕ БЕЛАРУСЬ</w:t>
      </w:r>
    </w:p>
    <w:p w:rsidR="00D86100" w:rsidRPr="002047E9" w:rsidRDefault="00D86100" w:rsidP="00A76C55">
      <w:pPr>
        <w:spacing w:after="0" w:line="240" w:lineRule="auto"/>
        <w:jc w:val="center"/>
        <w:rPr>
          <w:rFonts w:ascii="Times New Roman" w:hAnsi="Times New Roman" w:cs="Times New Roman"/>
          <w:bCs/>
          <w:sz w:val="18"/>
          <w:szCs w:val="18"/>
          <w:lang w:eastAsia="be-BY"/>
        </w:rPr>
      </w:pPr>
    </w:p>
    <w:p w:rsidR="00D86100" w:rsidRPr="002047E9" w:rsidRDefault="00D86100" w:rsidP="00A76C55">
      <w:pPr>
        <w:spacing w:after="0" w:line="240" w:lineRule="auto"/>
        <w:jc w:val="center"/>
        <w:rPr>
          <w:rFonts w:ascii="Times New Roman" w:hAnsi="Times New Roman" w:cs="Times New Roman"/>
          <w:b/>
          <w:bCs/>
          <w:i/>
          <w:iCs/>
          <w:sz w:val="20"/>
          <w:szCs w:val="20"/>
          <w:lang w:eastAsia="be-BY"/>
        </w:rPr>
      </w:pPr>
      <w:r w:rsidRPr="002047E9">
        <w:rPr>
          <w:rFonts w:ascii="Times New Roman" w:hAnsi="Times New Roman" w:cs="Times New Roman"/>
          <w:b/>
          <w:bCs/>
          <w:i/>
          <w:iCs/>
          <w:sz w:val="20"/>
          <w:szCs w:val="20"/>
          <w:lang w:eastAsia="be-BY"/>
        </w:rPr>
        <w:t>Мельникова А.Н.,</w:t>
      </w:r>
    </w:p>
    <w:p w:rsidR="00D86100" w:rsidRPr="002047E9" w:rsidRDefault="00D86100" w:rsidP="00A76C55">
      <w:pPr>
        <w:spacing w:after="0" w:line="240" w:lineRule="auto"/>
        <w:jc w:val="center"/>
        <w:rPr>
          <w:rFonts w:ascii="Times New Roman" w:hAnsi="Times New Roman" w:cs="Times New Roman"/>
          <w:sz w:val="20"/>
          <w:szCs w:val="20"/>
          <w:lang w:eastAsia="be-BY"/>
        </w:rPr>
      </w:pPr>
      <w:r w:rsidRPr="002047E9">
        <w:rPr>
          <w:rFonts w:ascii="Times New Roman" w:hAnsi="Times New Roman" w:cs="Times New Roman"/>
          <w:i/>
          <w:iCs/>
          <w:sz w:val="20"/>
          <w:szCs w:val="20"/>
          <w:lang w:eastAsia="be-BY"/>
        </w:rPr>
        <w:t>магистрант ВГУ имени П.М. Машерова, г.</w:t>
      </w:r>
      <w:r w:rsidR="002C74C9" w:rsidRPr="002047E9">
        <w:rPr>
          <w:rFonts w:ascii="Times New Roman" w:hAnsi="Times New Roman" w:cs="Times New Roman"/>
          <w:i/>
          <w:iCs/>
          <w:sz w:val="20"/>
          <w:szCs w:val="20"/>
          <w:lang w:eastAsia="be-BY"/>
        </w:rPr>
        <w:t xml:space="preserve"> </w:t>
      </w:r>
      <w:r w:rsidRPr="002047E9">
        <w:rPr>
          <w:rFonts w:ascii="Times New Roman" w:hAnsi="Times New Roman" w:cs="Times New Roman"/>
          <w:i/>
          <w:iCs/>
          <w:sz w:val="20"/>
          <w:szCs w:val="20"/>
          <w:lang w:eastAsia="be-BY"/>
        </w:rPr>
        <w:t>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lang w:eastAsia="be-BY"/>
        </w:rPr>
      </w:pPr>
      <w:r w:rsidRPr="002047E9">
        <w:rPr>
          <w:rFonts w:ascii="Times New Roman" w:hAnsi="Times New Roman" w:cs="Times New Roman"/>
          <w:sz w:val="20"/>
          <w:szCs w:val="20"/>
          <w:lang w:eastAsia="be-BY"/>
        </w:rPr>
        <w:t>Научный руководитель – Чубаро С.В., канд.</w:t>
      </w:r>
      <w:r w:rsidR="00AC5F84" w:rsidRPr="002047E9">
        <w:rPr>
          <w:rFonts w:ascii="Times New Roman" w:hAnsi="Times New Roman" w:cs="Times New Roman"/>
          <w:sz w:val="20"/>
          <w:szCs w:val="20"/>
          <w:lang w:eastAsia="be-BY"/>
        </w:rPr>
        <w:t xml:space="preserve"> </w:t>
      </w:r>
      <w:r w:rsidRPr="002047E9">
        <w:rPr>
          <w:rFonts w:ascii="Times New Roman" w:hAnsi="Times New Roman" w:cs="Times New Roman"/>
          <w:sz w:val="20"/>
          <w:szCs w:val="20"/>
          <w:lang w:eastAsia="be-BY"/>
        </w:rPr>
        <w:t>пед. наук, доцент</w:t>
      </w:r>
    </w:p>
    <w:p w:rsidR="00D86100" w:rsidRPr="002047E9" w:rsidRDefault="00D86100" w:rsidP="005D0B39">
      <w:pPr>
        <w:spacing w:after="0" w:line="235" w:lineRule="auto"/>
        <w:jc w:val="center"/>
        <w:rPr>
          <w:rFonts w:ascii="Times New Roman" w:hAnsi="Times New Roman" w:cs="Times New Roman"/>
          <w:sz w:val="18"/>
          <w:szCs w:val="18"/>
          <w:lang w:eastAsia="be-BY"/>
        </w:rPr>
      </w:pPr>
    </w:p>
    <w:p w:rsidR="00D86100" w:rsidRPr="002047E9" w:rsidRDefault="00D86100" w:rsidP="005D0B39">
      <w:pPr>
        <w:spacing w:after="0" w:line="235" w:lineRule="auto"/>
        <w:ind w:left="57" w:firstLine="567"/>
        <w:jc w:val="both"/>
        <w:rPr>
          <w:rFonts w:ascii="Times New Roman" w:hAnsi="Times New Roman" w:cs="Times New Roman"/>
          <w:sz w:val="20"/>
          <w:szCs w:val="20"/>
          <w:lang w:eastAsia="be-BY"/>
        </w:rPr>
      </w:pPr>
      <w:r w:rsidRPr="002047E9">
        <w:rPr>
          <w:rFonts w:ascii="Times New Roman" w:hAnsi="Times New Roman" w:cs="Times New Roman"/>
          <w:sz w:val="20"/>
          <w:szCs w:val="20"/>
          <w:lang w:eastAsia="be-BY"/>
        </w:rPr>
        <w:t>В национальной экономике Республики Беларусь культурно-познавательный туризм занимает особое положение, так как является наиболее перспективным инструментом маркетинга территории. Рост интереса к Беларуси со стороны иностранных туристов, выгодное географическое и транспортное положение страны, живописная природа, большое количество памятников архитектуры и других объе</w:t>
      </w:r>
      <w:r w:rsidRPr="002047E9">
        <w:rPr>
          <w:rFonts w:ascii="Times New Roman" w:hAnsi="Times New Roman" w:cs="Times New Roman"/>
          <w:sz w:val="20"/>
          <w:szCs w:val="20"/>
          <w:lang w:eastAsia="be-BY"/>
        </w:rPr>
        <w:t>к</w:t>
      </w:r>
      <w:r w:rsidRPr="002047E9">
        <w:rPr>
          <w:rFonts w:ascii="Times New Roman" w:hAnsi="Times New Roman" w:cs="Times New Roman"/>
          <w:sz w:val="20"/>
          <w:szCs w:val="20"/>
          <w:lang w:eastAsia="be-BY"/>
        </w:rPr>
        <w:t>тов экскурсионного показа, гостеприимство и доброжелательность белорусского народа, высокий ур</w:t>
      </w:r>
      <w:r w:rsidRPr="002047E9">
        <w:rPr>
          <w:rFonts w:ascii="Times New Roman" w:hAnsi="Times New Roman" w:cs="Times New Roman"/>
          <w:sz w:val="20"/>
          <w:szCs w:val="20"/>
          <w:lang w:eastAsia="be-BY"/>
        </w:rPr>
        <w:t>о</w:t>
      </w:r>
      <w:r w:rsidRPr="002047E9">
        <w:rPr>
          <w:rFonts w:ascii="Times New Roman" w:hAnsi="Times New Roman" w:cs="Times New Roman"/>
          <w:sz w:val="20"/>
          <w:szCs w:val="20"/>
          <w:lang w:eastAsia="be-BY"/>
        </w:rPr>
        <w:t xml:space="preserve">вень безопасности страны открывают широкие возможности для развития культурно-познавательного туризма в стране. Для данного вида туризма важное значение имеют вопросы туристко-рекреационной привлекательности регионов Беларуси. Цель исследования – выявить пространственные особенности развития культурно-познавательного туризма в Республике Беларусь. </w:t>
      </w:r>
    </w:p>
    <w:p w:rsidR="00D86100" w:rsidRPr="002047E9" w:rsidRDefault="00D86100" w:rsidP="005D0B39">
      <w:pPr>
        <w:spacing w:after="0" w:line="235" w:lineRule="auto"/>
        <w:ind w:left="57" w:firstLine="567"/>
        <w:jc w:val="both"/>
        <w:rPr>
          <w:rFonts w:ascii="Times New Roman" w:hAnsi="Times New Roman" w:cs="Times New Roman"/>
          <w:sz w:val="20"/>
          <w:szCs w:val="20"/>
          <w:lang w:eastAsia="be-BY"/>
        </w:rPr>
      </w:pPr>
      <w:r w:rsidRPr="002047E9">
        <w:rPr>
          <w:rFonts w:ascii="Times New Roman" w:hAnsi="Times New Roman" w:cs="Times New Roman"/>
          <w:b/>
          <w:bCs/>
          <w:sz w:val="20"/>
          <w:szCs w:val="20"/>
          <w:lang w:eastAsia="be-BY"/>
        </w:rPr>
        <w:t>Материал и методы.</w:t>
      </w:r>
      <w:r w:rsidRPr="002047E9">
        <w:rPr>
          <w:rFonts w:ascii="Times New Roman" w:hAnsi="Times New Roman" w:cs="Times New Roman"/>
          <w:sz w:val="20"/>
          <w:szCs w:val="20"/>
          <w:lang w:eastAsia="be-BY"/>
        </w:rPr>
        <w:t xml:space="preserve"> В работе использованы статистические данные Национального статистич</w:t>
      </w:r>
      <w:r w:rsidRPr="002047E9">
        <w:rPr>
          <w:rFonts w:ascii="Times New Roman" w:hAnsi="Times New Roman" w:cs="Times New Roman"/>
          <w:sz w:val="20"/>
          <w:szCs w:val="20"/>
          <w:lang w:eastAsia="be-BY"/>
        </w:rPr>
        <w:t>е</w:t>
      </w:r>
      <w:r w:rsidRPr="002047E9">
        <w:rPr>
          <w:rFonts w:ascii="Times New Roman" w:hAnsi="Times New Roman" w:cs="Times New Roman"/>
          <w:sz w:val="20"/>
          <w:szCs w:val="20"/>
          <w:lang w:eastAsia="be-BY"/>
        </w:rPr>
        <w:t xml:space="preserve">ского комитета Республики Беларусь, литературные материалы. В процессе исследования применялись методы анализа и сравнения, математико-статистический. </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b/>
          <w:bCs/>
          <w:sz w:val="20"/>
          <w:szCs w:val="20"/>
          <w:lang w:eastAsia="be-BY"/>
        </w:rPr>
        <w:t>Результаты и их обсуждение.</w:t>
      </w:r>
      <w:r w:rsidRPr="002047E9">
        <w:rPr>
          <w:rFonts w:ascii="Times New Roman" w:hAnsi="Times New Roman" w:cs="Times New Roman"/>
          <w:sz w:val="20"/>
          <w:szCs w:val="20"/>
          <w:lang w:eastAsia="be-BY"/>
        </w:rPr>
        <w:t xml:space="preserve"> </w:t>
      </w:r>
      <w:r w:rsidRPr="002047E9">
        <w:rPr>
          <w:rFonts w:ascii="Times New Roman" w:hAnsi="Times New Roman" w:cs="Times New Roman"/>
          <w:sz w:val="20"/>
          <w:szCs w:val="20"/>
        </w:rPr>
        <w:t>Особое значение для оценки уровня развития туризма в целом в стране или регионе имеют показатели охвата туризмом своего населения, которые характеризуют и</w:t>
      </w:r>
      <w:r w:rsidRPr="002047E9">
        <w:rPr>
          <w:rFonts w:ascii="Times New Roman" w:hAnsi="Times New Roman" w:cs="Times New Roman"/>
          <w:sz w:val="20"/>
          <w:szCs w:val="20"/>
        </w:rPr>
        <w:t>н</w:t>
      </w:r>
      <w:r w:rsidRPr="002047E9">
        <w:rPr>
          <w:rFonts w:ascii="Times New Roman" w:hAnsi="Times New Roman" w:cs="Times New Roman"/>
          <w:sz w:val="20"/>
          <w:szCs w:val="20"/>
        </w:rPr>
        <w:t xml:space="preserve">тенсивность туристических потоков. Эти показатели выступают в двух видах: нетто- и брутто–интенсивность туристических потоков. Нетто-интенсивность туристических потоков показывает, какая часть населения страны (региона) совершила хоть одну туристическую поездку за год или за другой промежуток времени, например, сезон. В Беларуси нетто-интенсивность туристических потоков </w:t>
      </w:r>
      <w:r w:rsidR="00AC5F84" w:rsidRPr="002047E9">
        <w:rPr>
          <w:rFonts w:ascii="Times New Roman" w:hAnsi="Times New Roman" w:cs="Times New Roman"/>
          <w:sz w:val="20"/>
          <w:szCs w:val="20"/>
        </w:rPr>
        <w:br/>
      </w:r>
      <w:r w:rsidRPr="002047E9">
        <w:rPr>
          <w:rFonts w:ascii="Times New Roman" w:hAnsi="Times New Roman" w:cs="Times New Roman"/>
          <w:sz w:val="20"/>
          <w:szCs w:val="20"/>
        </w:rPr>
        <w:t>8% (2015 г.). Максимальный показатель приходится на г. Минск (25%), минимальный – на Минскую и Могилевскую области (по 2%). Показатель брутто-интенсивности означает, сколько туристических п</w:t>
      </w:r>
      <w:r w:rsidRPr="002047E9">
        <w:rPr>
          <w:rFonts w:ascii="Times New Roman" w:hAnsi="Times New Roman" w:cs="Times New Roman"/>
          <w:sz w:val="20"/>
          <w:szCs w:val="20"/>
        </w:rPr>
        <w:t>о</w:t>
      </w:r>
      <w:r w:rsidRPr="002047E9">
        <w:rPr>
          <w:rFonts w:ascii="Times New Roman" w:hAnsi="Times New Roman" w:cs="Times New Roman"/>
          <w:sz w:val="20"/>
          <w:szCs w:val="20"/>
        </w:rPr>
        <w:t>ездок выпадает в среднем на одного жителя страны (региона) за какой-либо период. Брутто-интенсивность въездного туризма в 2015 г. составила 46%, а выездного – 73%.</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sz w:val="20"/>
          <w:szCs w:val="20"/>
        </w:rPr>
        <w:t>Рекреационная емкость в Беларуси в 2015 г. составила 51 чел/м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 Причем минимальный показ</w:t>
      </w:r>
      <w:r w:rsidRPr="002047E9">
        <w:rPr>
          <w:rFonts w:ascii="Times New Roman" w:hAnsi="Times New Roman" w:cs="Times New Roman"/>
          <w:sz w:val="20"/>
          <w:szCs w:val="20"/>
        </w:rPr>
        <w:t>а</w:t>
      </w:r>
      <w:r w:rsidRPr="002047E9">
        <w:rPr>
          <w:rFonts w:ascii="Times New Roman" w:hAnsi="Times New Roman" w:cs="Times New Roman"/>
          <w:sz w:val="20"/>
          <w:szCs w:val="20"/>
        </w:rPr>
        <w:t>тель характерен для Витебской и Гомельской областей (32 и 36 чел/м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 а максимальный для г. Минска (7231 чел/м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sz w:val="20"/>
          <w:szCs w:val="20"/>
        </w:rPr>
        <w:t>Рекреационная нагрузка в Беларуси 5,4 чел/м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 В региональном отношении она изменяется от 0,8 чел/м</w:t>
      </w:r>
      <w:r w:rsidRPr="002047E9">
        <w:rPr>
          <w:rFonts w:ascii="Times New Roman" w:hAnsi="Times New Roman" w:cs="Times New Roman"/>
          <w:sz w:val="20"/>
          <w:szCs w:val="20"/>
          <w:vertAlign w:val="superscript"/>
        </w:rPr>
        <w:t xml:space="preserve">2 </w:t>
      </w:r>
      <w:r w:rsidRPr="002047E9">
        <w:rPr>
          <w:rFonts w:ascii="Times New Roman" w:hAnsi="Times New Roman" w:cs="Times New Roman"/>
          <w:sz w:val="20"/>
          <w:szCs w:val="20"/>
        </w:rPr>
        <w:t>в Гомелькой области до 698,6 чел/м</w:t>
      </w:r>
      <w:r w:rsidRPr="002047E9">
        <w:rPr>
          <w:rFonts w:ascii="Times New Roman" w:hAnsi="Times New Roman" w:cs="Times New Roman"/>
          <w:sz w:val="20"/>
          <w:szCs w:val="20"/>
          <w:vertAlign w:val="superscript"/>
        </w:rPr>
        <w:t xml:space="preserve">2 </w:t>
      </w:r>
      <w:r w:rsidRPr="002047E9">
        <w:rPr>
          <w:rFonts w:ascii="Times New Roman" w:hAnsi="Times New Roman" w:cs="Times New Roman"/>
          <w:sz w:val="20"/>
          <w:szCs w:val="20"/>
        </w:rPr>
        <w:t>в г. Минске. Рекреационная нагрузка существенно ниже ре</w:t>
      </w:r>
      <w:r w:rsidRPr="002047E9">
        <w:rPr>
          <w:rFonts w:ascii="Times New Roman" w:hAnsi="Times New Roman" w:cs="Times New Roman"/>
          <w:sz w:val="20"/>
          <w:szCs w:val="20"/>
        </w:rPr>
        <w:t>к</w:t>
      </w:r>
      <w:r w:rsidRPr="002047E9">
        <w:rPr>
          <w:rFonts w:ascii="Times New Roman" w:hAnsi="Times New Roman" w:cs="Times New Roman"/>
          <w:sz w:val="20"/>
          <w:szCs w:val="20"/>
        </w:rPr>
        <w:t xml:space="preserve">реационной емкости, что говорит о недостатке развития возможностей туризма в Республике Беларусь </w:t>
      </w:r>
      <w:r w:rsidR="005D0B39" w:rsidRPr="002047E9">
        <w:rPr>
          <w:rFonts w:ascii="Times New Roman" w:hAnsi="Times New Roman" w:cs="Times New Roman"/>
          <w:sz w:val="20"/>
          <w:szCs w:val="20"/>
        </w:rPr>
        <w:t>[1–</w:t>
      </w:r>
      <w:r w:rsidRPr="002047E9">
        <w:rPr>
          <w:rFonts w:ascii="Times New Roman" w:hAnsi="Times New Roman" w:cs="Times New Roman"/>
          <w:sz w:val="20"/>
          <w:szCs w:val="20"/>
        </w:rPr>
        <w:t>2].</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sz w:val="20"/>
          <w:szCs w:val="20"/>
        </w:rPr>
        <w:t>Оценка регионов (6 областей Беларуси и г. Минск) производилась по следующим направлениям, объединенным в 4 блока:</w:t>
      </w:r>
    </w:p>
    <w:p w:rsidR="00D86100" w:rsidRPr="002047E9" w:rsidRDefault="00D86100" w:rsidP="005D0B39">
      <w:pPr>
        <w:numPr>
          <w:ilvl w:val="0"/>
          <w:numId w:val="7"/>
        </w:numPr>
        <w:tabs>
          <w:tab w:val="left" w:pos="851"/>
        </w:tabs>
        <w:spacing w:after="0" w:line="235" w:lineRule="auto"/>
        <w:ind w:left="0" w:firstLine="567"/>
        <w:jc w:val="both"/>
        <w:rPr>
          <w:rFonts w:ascii="Times New Roman" w:hAnsi="Times New Roman" w:cs="Times New Roman"/>
          <w:sz w:val="20"/>
          <w:szCs w:val="20"/>
        </w:rPr>
      </w:pPr>
      <w:r w:rsidRPr="002047E9">
        <w:rPr>
          <w:rFonts w:ascii="Times New Roman" w:hAnsi="Times New Roman" w:cs="Times New Roman"/>
          <w:sz w:val="20"/>
          <w:szCs w:val="20"/>
        </w:rPr>
        <w:t>Туристско-рекреационная инфраструктура</w:t>
      </w:r>
    </w:p>
    <w:p w:rsidR="00D86100" w:rsidRPr="002047E9" w:rsidRDefault="00D86100" w:rsidP="005D0B39">
      <w:pPr>
        <w:numPr>
          <w:ilvl w:val="0"/>
          <w:numId w:val="7"/>
        </w:numPr>
        <w:tabs>
          <w:tab w:val="left" w:pos="851"/>
        </w:tabs>
        <w:spacing w:after="0" w:line="235" w:lineRule="auto"/>
        <w:ind w:left="0" w:firstLine="567"/>
        <w:jc w:val="both"/>
        <w:rPr>
          <w:rFonts w:ascii="Times New Roman" w:hAnsi="Times New Roman" w:cs="Times New Roman"/>
          <w:sz w:val="20"/>
          <w:szCs w:val="20"/>
        </w:rPr>
      </w:pPr>
      <w:r w:rsidRPr="002047E9">
        <w:rPr>
          <w:rFonts w:ascii="Times New Roman" w:hAnsi="Times New Roman" w:cs="Times New Roman"/>
          <w:sz w:val="20"/>
          <w:szCs w:val="20"/>
        </w:rPr>
        <w:t>Культурно-историческая привлекательность</w:t>
      </w:r>
    </w:p>
    <w:p w:rsidR="00D86100" w:rsidRPr="002047E9" w:rsidRDefault="00D86100" w:rsidP="005D0B39">
      <w:pPr>
        <w:numPr>
          <w:ilvl w:val="0"/>
          <w:numId w:val="7"/>
        </w:numPr>
        <w:tabs>
          <w:tab w:val="left" w:pos="851"/>
        </w:tabs>
        <w:spacing w:after="0" w:line="235" w:lineRule="auto"/>
        <w:ind w:left="0" w:firstLine="567"/>
        <w:jc w:val="both"/>
        <w:rPr>
          <w:rFonts w:ascii="Times New Roman" w:hAnsi="Times New Roman" w:cs="Times New Roman"/>
          <w:sz w:val="20"/>
          <w:szCs w:val="20"/>
        </w:rPr>
      </w:pPr>
      <w:r w:rsidRPr="002047E9">
        <w:rPr>
          <w:rFonts w:ascii="Times New Roman" w:hAnsi="Times New Roman" w:cs="Times New Roman"/>
          <w:sz w:val="20"/>
          <w:szCs w:val="20"/>
        </w:rPr>
        <w:t>Транспортная доступность</w:t>
      </w:r>
    </w:p>
    <w:p w:rsidR="00D86100" w:rsidRPr="002047E9" w:rsidRDefault="00D86100" w:rsidP="005D0B39">
      <w:pPr>
        <w:numPr>
          <w:ilvl w:val="0"/>
          <w:numId w:val="7"/>
        </w:numPr>
        <w:tabs>
          <w:tab w:val="left" w:pos="851"/>
        </w:tabs>
        <w:spacing w:after="0" w:line="235" w:lineRule="auto"/>
        <w:ind w:left="0" w:firstLine="567"/>
        <w:jc w:val="both"/>
        <w:rPr>
          <w:rFonts w:ascii="Times New Roman" w:hAnsi="Times New Roman" w:cs="Times New Roman"/>
          <w:sz w:val="20"/>
          <w:szCs w:val="20"/>
        </w:rPr>
      </w:pPr>
      <w:r w:rsidRPr="002047E9">
        <w:rPr>
          <w:rFonts w:ascii="Times New Roman" w:hAnsi="Times New Roman" w:cs="Times New Roman"/>
          <w:sz w:val="20"/>
          <w:szCs w:val="20"/>
        </w:rPr>
        <w:t>Уровень социально-экономического развития</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sz w:val="20"/>
          <w:szCs w:val="20"/>
        </w:rPr>
        <w:t>Основой туристско-рекреационной инфраструктуры является гостиничный фонд, который пре</w:t>
      </w:r>
      <w:r w:rsidRPr="002047E9">
        <w:rPr>
          <w:rFonts w:ascii="Times New Roman" w:hAnsi="Times New Roman" w:cs="Times New Roman"/>
          <w:sz w:val="20"/>
          <w:szCs w:val="20"/>
        </w:rPr>
        <w:t>д</w:t>
      </w:r>
      <w:r w:rsidRPr="002047E9">
        <w:rPr>
          <w:rFonts w:ascii="Times New Roman" w:hAnsi="Times New Roman" w:cs="Times New Roman"/>
          <w:sz w:val="20"/>
          <w:szCs w:val="20"/>
        </w:rPr>
        <w:t>ставлен гостиницами, гостиничными комплексами, туристско-гостиничными комплексами от одной до пяти звезд и без категории, а также мотелями и другими средствами размещения. Следует отметить, что обеспеченность средствами размещения по регионам относительно равномерная (10-14%). Выделяются лишь Витебская (18%) и Минская области (22%). Низкая единовременная вместимость характерна для Гродненской и Могилевской областей, средняя – для Брестской, Гомельской, Витебской и Минской о</w:t>
      </w:r>
      <w:r w:rsidRPr="002047E9">
        <w:rPr>
          <w:rFonts w:ascii="Times New Roman" w:hAnsi="Times New Roman" w:cs="Times New Roman"/>
          <w:sz w:val="20"/>
          <w:szCs w:val="20"/>
        </w:rPr>
        <w:t>б</w:t>
      </w:r>
      <w:r w:rsidRPr="002047E9">
        <w:rPr>
          <w:rFonts w:ascii="Times New Roman" w:hAnsi="Times New Roman" w:cs="Times New Roman"/>
          <w:sz w:val="20"/>
          <w:szCs w:val="20"/>
        </w:rPr>
        <w:t>ластей, высокая – для г.</w:t>
      </w:r>
      <w:r w:rsidR="005D0B39" w:rsidRPr="002047E9">
        <w:rPr>
          <w:rFonts w:ascii="Times New Roman" w:hAnsi="Times New Roman" w:cs="Times New Roman"/>
          <w:sz w:val="20"/>
          <w:szCs w:val="20"/>
        </w:rPr>
        <w:t xml:space="preserve"> </w:t>
      </w:r>
      <w:r w:rsidRPr="002047E9">
        <w:rPr>
          <w:rFonts w:ascii="Times New Roman" w:hAnsi="Times New Roman" w:cs="Times New Roman"/>
          <w:sz w:val="20"/>
          <w:szCs w:val="20"/>
        </w:rPr>
        <w:t>Минска. Коэффициент загрузки в среднем по стране 29%. Коэффициент занят</w:t>
      </w:r>
      <w:r w:rsidRPr="002047E9">
        <w:rPr>
          <w:rFonts w:ascii="Times New Roman" w:hAnsi="Times New Roman" w:cs="Times New Roman"/>
          <w:sz w:val="20"/>
          <w:szCs w:val="20"/>
        </w:rPr>
        <w:t>о</w:t>
      </w:r>
      <w:r w:rsidRPr="002047E9">
        <w:rPr>
          <w:rFonts w:ascii="Times New Roman" w:hAnsi="Times New Roman" w:cs="Times New Roman"/>
          <w:sz w:val="20"/>
          <w:szCs w:val="20"/>
        </w:rPr>
        <w:lastRenderedPageBreak/>
        <w:t>сти койко-мест остается небольшим: 12% в Витебской, Гомельской, Минской, Могилевской областях, 15% в г. М</w:t>
      </w:r>
      <w:r w:rsidR="005D0B39" w:rsidRPr="002047E9">
        <w:rPr>
          <w:rFonts w:ascii="Times New Roman" w:hAnsi="Times New Roman" w:cs="Times New Roman"/>
          <w:sz w:val="20"/>
          <w:szCs w:val="20"/>
        </w:rPr>
        <w:t>инске и Гродненской области, 16</w:t>
      </w:r>
      <w:r w:rsidRPr="002047E9">
        <w:rPr>
          <w:rFonts w:ascii="Times New Roman" w:hAnsi="Times New Roman" w:cs="Times New Roman"/>
          <w:sz w:val="20"/>
          <w:szCs w:val="20"/>
        </w:rPr>
        <w:t xml:space="preserve">% в Брестской области. </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sz w:val="20"/>
          <w:szCs w:val="20"/>
        </w:rPr>
        <w:t>Историко-культурный потенциал является основой познавательного туризма. Он представлен различными видами исторических памятников, мемориальных мест, народными промыслами, музеями, то есть сочетаниями объектов материальной и духовной культуры. Среди культурно-исторических об</w:t>
      </w:r>
      <w:r w:rsidRPr="002047E9">
        <w:rPr>
          <w:rFonts w:ascii="Times New Roman" w:hAnsi="Times New Roman" w:cs="Times New Roman"/>
          <w:sz w:val="20"/>
          <w:szCs w:val="20"/>
        </w:rPr>
        <w:t>ъ</w:t>
      </w:r>
      <w:r w:rsidRPr="002047E9">
        <w:rPr>
          <w:rFonts w:ascii="Times New Roman" w:hAnsi="Times New Roman" w:cs="Times New Roman"/>
          <w:sz w:val="20"/>
          <w:szCs w:val="20"/>
        </w:rPr>
        <w:t>ектов ведущая роль принадлежит памятникам истории и культуры, отличающихся наибольшей привл</w:t>
      </w:r>
      <w:r w:rsidRPr="002047E9">
        <w:rPr>
          <w:rFonts w:ascii="Times New Roman" w:hAnsi="Times New Roman" w:cs="Times New Roman"/>
          <w:sz w:val="20"/>
          <w:szCs w:val="20"/>
        </w:rPr>
        <w:t>е</w:t>
      </w:r>
      <w:r w:rsidRPr="002047E9">
        <w:rPr>
          <w:rFonts w:ascii="Times New Roman" w:hAnsi="Times New Roman" w:cs="Times New Roman"/>
          <w:sz w:val="20"/>
          <w:szCs w:val="20"/>
        </w:rPr>
        <w:t>кательностью и служащих главным средством удовлетворения потребностей культурно-познавательной рекреации, а так же музеям – как основному способу включения культурно-исторических ресурсов в систему туристско-рекреационного обслуживания.</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sz w:val="20"/>
          <w:szCs w:val="20"/>
        </w:rPr>
        <w:t>Обеспеченность культурно-историческими объектами изменяется от 7% в г. Минске до 20% в Могилевской о</w:t>
      </w:r>
      <w:r w:rsidR="005D0B39" w:rsidRPr="002047E9">
        <w:rPr>
          <w:rFonts w:ascii="Times New Roman" w:hAnsi="Times New Roman" w:cs="Times New Roman"/>
          <w:sz w:val="20"/>
          <w:szCs w:val="20"/>
        </w:rPr>
        <w:t>бласти (остальные регионы по 12–</w:t>
      </w:r>
      <w:r w:rsidRPr="002047E9">
        <w:rPr>
          <w:rFonts w:ascii="Times New Roman" w:hAnsi="Times New Roman" w:cs="Times New Roman"/>
          <w:sz w:val="20"/>
          <w:szCs w:val="20"/>
        </w:rPr>
        <w:t>17%). Историко-культурные ценности Республики Б</w:t>
      </w:r>
      <w:r w:rsidRPr="002047E9">
        <w:rPr>
          <w:rFonts w:ascii="Times New Roman" w:hAnsi="Times New Roman" w:cs="Times New Roman"/>
          <w:sz w:val="20"/>
          <w:szCs w:val="20"/>
        </w:rPr>
        <w:t>е</w:t>
      </w:r>
      <w:r w:rsidRPr="002047E9">
        <w:rPr>
          <w:rFonts w:ascii="Times New Roman" w:hAnsi="Times New Roman" w:cs="Times New Roman"/>
          <w:sz w:val="20"/>
          <w:szCs w:val="20"/>
        </w:rPr>
        <w:t>ларусь представлены памятниками архитектуры, истории, искусства и археологии. Среди регионов обеспеченностью памятниками архитектуры выделяются Брестская область и г. Минск (по 19%), ист</w:t>
      </w:r>
      <w:r w:rsidRPr="002047E9">
        <w:rPr>
          <w:rFonts w:ascii="Times New Roman" w:hAnsi="Times New Roman" w:cs="Times New Roman"/>
          <w:sz w:val="20"/>
          <w:szCs w:val="20"/>
        </w:rPr>
        <w:t>о</w:t>
      </w:r>
      <w:r w:rsidRPr="002047E9">
        <w:rPr>
          <w:rFonts w:ascii="Times New Roman" w:hAnsi="Times New Roman" w:cs="Times New Roman"/>
          <w:sz w:val="20"/>
          <w:szCs w:val="20"/>
        </w:rPr>
        <w:t>рии – Гомельская область (26%), искусства – г. Минск (48%), археологии – Могилевская область (34%). Объекты наследия распространены относительно равномерно по территории государства, о чем говорит коэффициент плотност</w:t>
      </w:r>
      <w:r w:rsidR="005D0B39" w:rsidRPr="002047E9">
        <w:rPr>
          <w:rFonts w:ascii="Times New Roman" w:hAnsi="Times New Roman" w:cs="Times New Roman"/>
          <w:sz w:val="20"/>
          <w:szCs w:val="20"/>
        </w:rPr>
        <w:t>и их размещения (в среднем 0,02–</w:t>
      </w:r>
      <w:r w:rsidRPr="002047E9">
        <w:rPr>
          <w:rFonts w:ascii="Times New Roman" w:hAnsi="Times New Roman" w:cs="Times New Roman"/>
          <w:sz w:val="20"/>
          <w:szCs w:val="20"/>
        </w:rPr>
        <w:t>0,03 ед./км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 Выделяется лишь г. Минск (1,3 ед./км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sz w:val="20"/>
          <w:szCs w:val="20"/>
        </w:rPr>
        <w:t>Также следует рассмотреть обеспеченность регионов памятниками природы. Максимальная доля приходится на Витебскую (26,8%) и Гродненскую области (24,9%), минимальная – г. Минск (0,2%) и Гомельскую область (7,8%).</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sz w:val="20"/>
          <w:szCs w:val="20"/>
        </w:rPr>
        <w:t>На территории Беларуси функционирует 157 музеев. Наиболее богатые музейные фонды хара</w:t>
      </w:r>
      <w:r w:rsidRPr="002047E9">
        <w:rPr>
          <w:rFonts w:ascii="Times New Roman" w:hAnsi="Times New Roman" w:cs="Times New Roman"/>
          <w:sz w:val="20"/>
          <w:szCs w:val="20"/>
        </w:rPr>
        <w:t>к</w:t>
      </w:r>
      <w:r w:rsidRPr="002047E9">
        <w:rPr>
          <w:rFonts w:ascii="Times New Roman" w:hAnsi="Times New Roman" w:cs="Times New Roman"/>
          <w:sz w:val="20"/>
          <w:szCs w:val="20"/>
        </w:rPr>
        <w:t>т</w:t>
      </w:r>
      <w:r w:rsidR="005D0B39" w:rsidRPr="002047E9">
        <w:rPr>
          <w:rFonts w:ascii="Times New Roman" w:hAnsi="Times New Roman" w:cs="Times New Roman"/>
          <w:sz w:val="20"/>
          <w:szCs w:val="20"/>
        </w:rPr>
        <w:t xml:space="preserve">ерны для г. </w:t>
      </w:r>
      <w:r w:rsidRPr="002047E9">
        <w:rPr>
          <w:rFonts w:ascii="Times New Roman" w:hAnsi="Times New Roman" w:cs="Times New Roman"/>
          <w:sz w:val="20"/>
          <w:szCs w:val="20"/>
        </w:rPr>
        <w:t>Минска и Витебской области, низкая обеспеченность музейных фондов в Могилевской о</w:t>
      </w:r>
      <w:r w:rsidRPr="002047E9">
        <w:rPr>
          <w:rFonts w:ascii="Times New Roman" w:hAnsi="Times New Roman" w:cs="Times New Roman"/>
          <w:sz w:val="20"/>
          <w:szCs w:val="20"/>
        </w:rPr>
        <w:t>б</w:t>
      </w:r>
      <w:r w:rsidRPr="002047E9">
        <w:rPr>
          <w:rFonts w:ascii="Times New Roman" w:hAnsi="Times New Roman" w:cs="Times New Roman"/>
          <w:sz w:val="20"/>
          <w:szCs w:val="20"/>
        </w:rPr>
        <w:t>ласти. Высокая посещ</w:t>
      </w:r>
      <w:r w:rsidR="005D0B39" w:rsidRPr="002047E9">
        <w:rPr>
          <w:rFonts w:ascii="Times New Roman" w:hAnsi="Times New Roman" w:cs="Times New Roman"/>
          <w:sz w:val="20"/>
          <w:szCs w:val="20"/>
        </w:rPr>
        <w:t xml:space="preserve">аемость музеев наблюдается в г. </w:t>
      </w:r>
      <w:r w:rsidRPr="002047E9">
        <w:rPr>
          <w:rFonts w:ascii="Times New Roman" w:hAnsi="Times New Roman" w:cs="Times New Roman"/>
          <w:sz w:val="20"/>
          <w:szCs w:val="20"/>
        </w:rPr>
        <w:t>Минске (26%), на втором месте – Минская о</w:t>
      </w:r>
      <w:r w:rsidRPr="002047E9">
        <w:rPr>
          <w:rFonts w:ascii="Times New Roman" w:hAnsi="Times New Roman" w:cs="Times New Roman"/>
          <w:sz w:val="20"/>
          <w:szCs w:val="20"/>
        </w:rPr>
        <w:t>б</w:t>
      </w:r>
      <w:r w:rsidRPr="002047E9">
        <w:rPr>
          <w:rFonts w:ascii="Times New Roman" w:hAnsi="Times New Roman" w:cs="Times New Roman"/>
          <w:sz w:val="20"/>
          <w:szCs w:val="20"/>
        </w:rPr>
        <w:t xml:space="preserve">ласть (17%), на третьем </w:t>
      </w:r>
      <w:r w:rsidR="005D0B39" w:rsidRPr="002047E9">
        <w:rPr>
          <w:rFonts w:ascii="Times New Roman" w:hAnsi="Times New Roman" w:cs="Times New Roman"/>
          <w:sz w:val="20"/>
          <w:szCs w:val="20"/>
        </w:rPr>
        <w:t>–</w:t>
      </w:r>
      <w:r w:rsidRPr="002047E9">
        <w:rPr>
          <w:rFonts w:ascii="Times New Roman" w:hAnsi="Times New Roman" w:cs="Times New Roman"/>
          <w:sz w:val="20"/>
          <w:szCs w:val="20"/>
        </w:rPr>
        <w:t xml:space="preserve"> Бресткая область (16%).</w:t>
      </w:r>
      <w:r w:rsidR="005D0B39" w:rsidRPr="002047E9">
        <w:rPr>
          <w:rFonts w:ascii="Times New Roman" w:hAnsi="Times New Roman" w:cs="Times New Roman"/>
          <w:sz w:val="20"/>
          <w:szCs w:val="20"/>
        </w:rPr>
        <w:t xml:space="preserve"> </w:t>
      </w:r>
      <w:r w:rsidRPr="002047E9">
        <w:rPr>
          <w:rFonts w:ascii="Times New Roman" w:hAnsi="Times New Roman" w:cs="Times New Roman"/>
          <w:sz w:val="20"/>
          <w:szCs w:val="20"/>
        </w:rPr>
        <w:t xml:space="preserve">Всего в Беларуси насчитывается </w:t>
      </w:r>
      <w:r w:rsidR="005D0B39" w:rsidRPr="002047E9">
        <w:rPr>
          <w:rFonts w:ascii="Times New Roman" w:hAnsi="Times New Roman" w:cs="Times New Roman"/>
          <w:sz w:val="20"/>
          <w:szCs w:val="20"/>
        </w:rPr>
        <w:br/>
      </w:r>
      <w:r w:rsidRPr="002047E9">
        <w:rPr>
          <w:rFonts w:ascii="Times New Roman" w:hAnsi="Times New Roman" w:cs="Times New Roman"/>
          <w:sz w:val="20"/>
          <w:szCs w:val="20"/>
        </w:rPr>
        <w:t>28 театров и 46% всех пос</w:t>
      </w:r>
      <w:r w:rsidR="005D0B39" w:rsidRPr="002047E9">
        <w:rPr>
          <w:rFonts w:ascii="Times New Roman" w:hAnsi="Times New Roman" w:cs="Times New Roman"/>
          <w:sz w:val="20"/>
          <w:szCs w:val="20"/>
        </w:rPr>
        <w:t xml:space="preserve">ещений театров приходится на г. </w:t>
      </w:r>
      <w:r w:rsidRPr="002047E9">
        <w:rPr>
          <w:rFonts w:ascii="Times New Roman" w:hAnsi="Times New Roman" w:cs="Times New Roman"/>
          <w:sz w:val="20"/>
          <w:szCs w:val="20"/>
        </w:rPr>
        <w:t>Минск.</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sz w:val="20"/>
          <w:szCs w:val="20"/>
        </w:rPr>
        <w:t>Оценка транспортной доступности включает характеристику субъектов по 2 показателям: густота автомобильных дорог в км на 1000 км</w:t>
      </w:r>
      <w:r w:rsidRPr="002047E9">
        <w:rPr>
          <w:rFonts w:ascii="Times New Roman" w:hAnsi="Times New Roman" w:cs="Times New Roman"/>
          <w:sz w:val="20"/>
          <w:szCs w:val="20"/>
          <w:vertAlign w:val="superscript"/>
        </w:rPr>
        <w:t xml:space="preserve">2 </w:t>
      </w:r>
      <w:r w:rsidRPr="002047E9">
        <w:rPr>
          <w:rFonts w:ascii="Times New Roman" w:hAnsi="Times New Roman" w:cs="Times New Roman"/>
          <w:sz w:val="20"/>
          <w:szCs w:val="20"/>
        </w:rPr>
        <w:t>территории, густота железнодорожных путей общего пользов</w:t>
      </w:r>
      <w:r w:rsidRPr="002047E9">
        <w:rPr>
          <w:rFonts w:ascii="Times New Roman" w:hAnsi="Times New Roman" w:cs="Times New Roman"/>
          <w:sz w:val="20"/>
          <w:szCs w:val="20"/>
        </w:rPr>
        <w:t>а</w:t>
      </w:r>
      <w:r w:rsidRPr="002047E9">
        <w:rPr>
          <w:rFonts w:ascii="Times New Roman" w:hAnsi="Times New Roman" w:cs="Times New Roman"/>
          <w:sz w:val="20"/>
          <w:szCs w:val="20"/>
        </w:rPr>
        <w:t>ния в км на 10 000 км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 xml:space="preserve"> территории. </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sz w:val="20"/>
          <w:szCs w:val="20"/>
        </w:rPr>
        <w:t>В Республике Беларусь густота автомобильных дорог на 1000 км</w:t>
      </w:r>
      <w:r w:rsidRPr="002047E9">
        <w:rPr>
          <w:rFonts w:ascii="Times New Roman" w:hAnsi="Times New Roman" w:cs="Times New Roman"/>
          <w:sz w:val="20"/>
          <w:szCs w:val="20"/>
          <w:vertAlign w:val="superscript"/>
        </w:rPr>
        <w:t xml:space="preserve">2 </w:t>
      </w:r>
      <w:r w:rsidRPr="002047E9">
        <w:rPr>
          <w:rFonts w:ascii="Times New Roman" w:hAnsi="Times New Roman" w:cs="Times New Roman"/>
          <w:sz w:val="20"/>
          <w:szCs w:val="20"/>
        </w:rPr>
        <w:t>территории составляет 489 км. Этот показатель изменяется от 363 км на 1000 км</w:t>
      </w:r>
      <w:r w:rsidRPr="002047E9">
        <w:rPr>
          <w:rFonts w:ascii="Times New Roman" w:hAnsi="Times New Roman" w:cs="Times New Roman"/>
          <w:sz w:val="20"/>
          <w:szCs w:val="20"/>
          <w:vertAlign w:val="superscript"/>
        </w:rPr>
        <w:t xml:space="preserve">2 </w:t>
      </w:r>
      <w:r w:rsidRPr="002047E9">
        <w:rPr>
          <w:rFonts w:ascii="Times New Roman" w:hAnsi="Times New Roman" w:cs="Times New Roman"/>
          <w:sz w:val="20"/>
          <w:szCs w:val="20"/>
        </w:rPr>
        <w:t>в Гомельской до 590 км на 1000 км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 xml:space="preserve"> в Гродненской области. Густота железнодорожных путей общего пользования на 10 000 км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 xml:space="preserve"> территории составляет </w:t>
      </w:r>
      <w:r w:rsidR="005D0B39" w:rsidRPr="002047E9">
        <w:rPr>
          <w:rFonts w:ascii="Times New Roman" w:hAnsi="Times New Roman" w:cs="Times New Roman"/>
          <w:sz w:val="20"/>
          <w:szCs w:val="20"/>
        </w:rPr>
        <w:br/>
      </w:r>
      <w:r w:rsidRPr="002047E9">
        <w:rPr>
          <w:rFonts w:ascii="Times New Roman" w:hAnsi="Times New Roman" w:cs="Times New Roman"/>
          <w:sz w:val="20"/>
          <w:szCs w:val="20"/>
        </w:rPr>
        <w:t>264 км в среднем по стране. Наименьший показатель в Минской - 219 км на 10 000 км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 xml:space="preserve">, наибольший – </w:t>
      </w:r>
      <w:r w:rsidR="005D0B39" w:rsidRPr="002047E9">
        <w:rPr>
          <w:rFonts w:ascii="Times New Roman" w:hAnsi="Times New Roman" w:cs="Times New Roman"/>
          <w:sz w:val="20"/>
          <w:szCs w:val="20"/>
        </w:rPr>
        <w:br/>
      </w:r>
      <w:r w:rsidRPr="002047E9">
        <w:rPr>
          <w:rFonts w:ascii="Times New Roman" w:hAnsi="Times New Roman" w:cs="Times New Roman"/>
          <w:sz w:val="20"/>
          <w:szCs w:val="20"/>
        </w:rPr>
        <w:t>в Брестской области – 309 км на 10 000 км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sz w:val="20"/>
          <w:szCs w:val="20"/>
        </w:rPr>
        <w:t>При оценке уровня социально-экономического развития учитывалась численность населения по регионам, денежные доходы на душу населения, число больничных коек на 10 000 человек, число зар</w:t>
      </w:r>
      <w:r w:rsidRPr="002047E9">
        <w:rPr>
          <w:rFonts w:ascii="Times New Roman" w:hAnsi="Times New Roman" w:cs="Times New Roman"/>
          <w:sz w:val="20"/>
          <w:szCs w:val="20"/>
        </w:rPr>
        <w:t>е</w:t>
      </w:r>
      <w:r w:rsidRPr="002047E9">
        <w:rPr>
          <w:rFonts w:ascii="Times New Roman" w:hAnsi="Times New Roman" w:cs="Times New Roman"/>
          <w:sz w:val="20"/>
          <w:szCs w:val="20"/>
        </w:rPr>
        <w:t>гестрированных преступлений на 10 000 человек населения.</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sz w:val="20"/>
          <w:szCs w:val="20"/>
        </w:rPr>
        <w:t>Так, наибольшие доходы на душу населения и численность населения характерны для г. Минска. По числу зарегистрированных преступлений на 100 000 человек выделяется Минская область. Меньше всего преступлений зарегестрировано в Брестской и Гродненской областях. Показатель числа больни</w:t>
      </w:r>
      <w:r w:rsidRPr="002047E9">
        <w:rPr>
          <w:rFonts w:ascii="Times New Roman" w:hAnsi="Times New Roman" w:cs="Times New Roman"/>
          <w:sz w:val="20"/>
          <w:szCs w:val="20"/>
        </w:rPr>
        <w:t>ч</w:t>
      </w:r>
      <w:r w:rsidRPr="002047E9">
        <w:rPr>
          <w:rFonts w:ascii="Times New Roman" w:hAnsi="Times New Roman" w:cs="Times New Roman"/>
          <w:sz w:val="20"/>
          <w:szCs w:val="20"/>
        </w:rPr>
        <w:t>ных коек на 10 000 человек в регионах фактически не отличается ои среднереспубликанского (86,3), максималый – в Гомельской области (89,6) [2].</w:t>
      </w:r>
    </w:p>
    <w:p w:rsidR="00D86100" w:rsidRPr="002047E9" w:rsidRDefault="00D86100" w:rsidP="005D0B39">
      <w:pPr>
        <w:spacing w:after="0" w:line="235" w:lineRule="auto"/>
        <w:ind w:left="57" w:firstLine="567"/>
        <w:jc w:val="both"/>
        <w:rPr>
          <w:rFonts w:ascii="Times New Roman" w:hAnsi="Times New Roman" w:cs="Times New Roman"/>
          <w:sz w:val="20"/>
          <w:szCs w:val="20"/>
        </w:rPr>
      </w:pPr>
      <w:r w:rsidRPr="002047E9">
        <w:rPr>
          <w:rFonts w:ascii="Times New Roman" w:hAnsi="Times New Roman" w:cs="Times New Roman"/>
          <w:b/>
          <w:bCs/>
          <w:sz w:val="20"/>
          <w:szCs w:val="20"/>
        </w:rPr>
        <w:t>Заключение.</w:t>
      </w:r>
      <w:r w:rsidRPr="002047E9">
        <w:rPr>
          <w:rFonts w:ascii="Times New Roman" w:hAnsi="Times New Roman" w:cs="Times New Roman"/>
          <w:sz w:val="20"/>
          <w:szCs w:val="20"/>
        </w:rPr>
        <w:t xml:space="preserve"> Данный анализ позволит выявить уровень развития культурно-познавательного т</w:t>
      </w:r>
      <w:r w:rsidRPr="002047E9">
        <w:rPr>
          <w:rFonts w:ascii="Times New Roman" w:hAnsi="Times New Roman" w:cs="Times New Roman"/>
          <w:sz w:val="20"/>
          <w:szCs w:val="20"/>
        </w:rPr>
        <w:t>у</w:t>
      </w:r>
      <w:r w:rsidRPr="002047E9">
        <w:rPr>
          <w:rFonts w:ascii="Times New Roman" w:hAnsi="Times New Roman" w:cs="Times New Roman"/>
          <w:sz w:val="20"/>
          <w:szCs w:val="20"/>
        </w:rPr>
        <w:t>ризма в регионах Республики Беларусь на основе обобщения имеющихся статистических данных, опр</w:t>
      </w:r>
      <w:r w:rsidRPr="002047E9">
        <w:rPr>
          <w:rFonts w:ascii="Times New Roman" w:hAnsi="Times New Roman" w:cs="Times New Roman"/>
          <w:sz w:val="20"/>
          <w:szCs w:val="20"/>
        </w:rPr>
        <w:t>е</w:t>
      </w:r>
      <w:r w:rsidRPr="002047E9">
        <w:rPr>
          <w:rFonts w:ascii="Times New Roman" w:hAnsi="Times New Roman" w:cs="Times New Roman"/>
          <w:sz w:val="20"/>
          <w:szCs w:val="20"/>
        </w:rPr>
        <w:t xml:space="preserve">делить направления территориального использования туристско-рекреационного потенциала, послужит основой для оптимизации национального турпродукта и дальнейшей работы по проблеме исследования. </w:t>
      </w:r>
    </w:p>
    <w:p w:rsidR="005D0B39" w:rsidRPr="002047E9" w:rsidRDefault="005D0B39" w:rsidP="005D0B39">
      <w:pPr>
        <w:spacing w:after="0" w:line="235" w:lineRule="auto"/>
        <w:jc w:val="center"/>
        <w:rPr>
          <w:rFonts w:ascii="Times New Roman" w:hAnsi="Times New Roman" w:cs="Times New Roman"/>
          <w:sz w:val="16"/>
          <w:szCs w:val="16"/>
        </w:rPr>
      </w:pPr>
    </w:p>
    <w:p w:rsidR="00D86100" w:rsidRPr="002047E9" w:rsidRDefault="00D86100" w:rsidP="005D0B39">
      <w:pPr>
        <w:spacing w:after="0" w:line="235"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5D0B39">
      <w:pPr>
        <w:pStyle w:val="a3"/>
        <w:numPr>
          <w:ilvl w:val="0"/>
          <w:numId w:val="28"/>
        </w:numPr>
        <w:tabs>
          <w:tab w:val="left" w:pos="284"/>
        </w:tabs>
        <w:spacing w:line="235" w:lineRule="auto"/>
        <w:ind w:left="284" w:hanging="284"/>
        <w:rPr>
          <w:rFonts w:ascii="Times New Roman" w:hAnsi="Times New Roman" w:cs="Times New Roman"/>
          <w:sz w:val="16"/>
          <w:szCs w:val="16"/>
          <w:lang w:eastAsia="be-BY"/>
        </w:rPr>
      </w:pPr>
      <w:r w:rsidRPr="002047E9">
        <w:rPr>
          <w:rFonts w:ascii="Times New Roman" w:hAnsi="Times New Roman" w:cs="Times New Roman"/>
          <w:sz w:val="16"/>
          <w:szCs w:val="16"/>
          <w:lang w:eastAsia="be-BY"/>
        </w:rPr>
        <w:t>Александрова А.Ю. География туризма / А.Ю. Александрова. – М: КНОРУС, 2015. – 592 с.</w:t>
      </w:r>
    </w:p>
    <w:p w:rsidR="00D86100" w:rsidRPr="002047E9" w:rsidRDefault="00D86100" w:rsidP="005D0B39">
      <w:pPr>
        <w:pStyle w:val="a3"/>
        <w:numPr>
          <w:ilvl w:val="0"/>
          <w:numId w:val="28"/>
        </w:numPr>
        <w:tabs>
          <w:tab w:val="left" w:pos="284"/>
        </w:tabs>
        <w:spacing w:line="235" w:lineRule="auto"/>
        <w:ind w:left="284" w:hanging="284"/>
        <w:rPr>
          <w:rFonts w:ascii="Times New Roman" w:hAnsi="Times New Roman" w:cs="Times New Roman"/>
          <w:sz w:val="16"/>
          <w:szCs w:val="16"/>
          <w:lang w:eastAsia="be-BY"/>
        </w:rPr>
      </w:pPr>
      <w:r w:rsidRPr="002047E9">
        <w:rPr>
          <w:rFonts w:ascii="Times New Roman" w:hAnsi="Times New Roman" w:cs="Times New Roman"/>
          <w:sz w:val="16"/>
          <w:szCs w:val="16"/>
          <w:lang w:eastAsia="be-BY"/>
        </w:rPr>
        <w:t>Регионы Республики Беларусь. Социально-экономические показатели: статистический сборник / Нац. стат. комитет РБ; ре</w:t>
      </w:r>
      <w:r w:rsidRPr="002047E9">
        <w:rPr>
          <w:rFonts w:ascii="Times New Roman" w:hAnsi="Times New Roman" w:cs="Times New Roman"/>
          <w:sz w:val="16"/>
          <w:szCs w:val="16"/>
          <w:lang w:eastAsia="be-BY"/>
        </w:rPr>
        <w:t>д</w:t>
      </w:r>
      <w:r w:rsidRPr="002047E9">
        <w:rPr>
          <w:rFonts w:ascii="Times New Roman" w:hAnsi="Times New Roman" w:cs="Times New Roman"/>
          <w:sz w:val="16"/>
          <w:szCs w:val="16"/>
          <w:lang w:eastAsia="be-BY"/>
        </w:rPr>
        <w:t>кол.: И.В. Медведева (председ. ред. колл.) [и др.]. – Минск, 2016. – 774 с.</w:t>
      </w:r>
    </w:p>
    <w:p w:rsidR="00D86100" w:rsidRPr="002047E9" w:rsidRDefault="00D86100" w:rsidP="005D0B39">
      <w:pPr>
        <w:spacing w:after="0" w:line="235" w:lineRule="auto"/>
        <w:rPr>
          <w:rFonts w:ascii="Times New Roman" w:hAnsi="Times New Roman" w:cs="Times New Roman"/>
          <w:sz w:val="16"/>
          <w:szCs w:val="16"/>
        </w:rPr>
      </w:pPr>
    </w:p>
    <w:p w:rsidR="005D0B39" w:rsidRPr="002047E9" w:rsidRDefault="005D0B39" w:rsidP="00A76C55">
      <w:pPr>
        <w:spacing w:after="0" w:line="240" w:lineRule="auto"/>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АГАРИКОИДНЫЕ БАЗИДИОМИЦЕТЫ ЛУЧЕССКОЙ ОЗЕРНО-ЛЕДНИКОВОЙ НИЗИНЫ</w:t>
      </w:r>
    </w:p>
    <w:p w:rsidR="00D86100" w:rsidRPr="002047E9" w:rsidRDefault="00D86100" w:rsidP="00A76C55">
      <w:pPr>
        <w:spacing w:after="0" w:line="240" w:lineRule="auto"/>
        <w:jc w:val="center"/>
        <w:rPr>
          <w:rFonts w:ascii="Times New Roman" w:hAnsi="Times New Roman" w:cs="Times New Roman"/>
          <w:bCs/>
          <w:iC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Надежко В.В.,</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w:t>
      </w:r>
      <w:r w:rsidR="002C74C9" w:rsidRPr="002047E9">
        <w:rPr>
          <w:rFonts w:ascii="Times New Roman" w:hAnsi="Times New Roman" w:cs="Times New Roman"/>
          <w:i/>
          <w:iCs/>
          <w:sz w:val="20"/>
          <w:szCs w:val="20"/>
        </w:rPr>
        <w:t>тудент 4</w:t>
      </w:r>
      <w:r w:rsidRPr="002047E9">
        <w:rPr>
          <w:rFonts w:ascii="Times New Roman" w:hAnsi="Times New Roman" w:cs="Times New Roman"/>
          <w:i/>
          <w:iCs/>
          <w:sz w:val="20"/>
          <w:szCs w:val="20"/>
        </w:rPr>
        <w:t xml:space="preserve"> курса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Колмаков П.Ю., канд. биол. наук, доцент</w:t>
      </w:r>
    </w:p>
    <w:p w:rsidR="00D86100" w:rsidRPr="002047E9" w:rsidRDefault="00D86100" w:rsidP="00A76C55">
      <w:pPr>
        <w:spacing w:after="0" w:line="240" w:lineRule="auto"/>
        <w:jc w:val="center"/>
        <w:rPr>
          <w:rFonts w:ascii="Times New Roman" w:hAnsi="Times New Roman" w:cs="Times New Roman"/>
          <w:iCs/>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Лучесская озерно-ледниковая низина расположена на северо-востоке Беларуси и представляет с</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бой физико-географический район Белорусско-Валдайского </w:t>
      </w:r>
      <w:r w:rsidR="005D0B39" w:rsidRPr="002047E9">
        <w:rPr>
          <w:rFonts w:ascii="Times New Roman" w:hAnsi="Times New Roman" w:cs="Times New Roman"/>
          <w:sz w:val="20"/>
          <w:szCs w:val="20"/>
        </w:rPr>
        <w:t>Поозерья. Абсолютная высота 125–</w:t>
      </w:r>
      <w:r w:rsidRPr="002047E9">
        <w:rPr>
          <w:rFonts w:ascii="Times New Roman" w:hAnsi="Times New Roman" w:cs="Times New Roman"/>
          <w:sz w:val="20"/>
          <w:szCs w:val="20"/>
        </w:rPr>
        <w:t>175 м. Рельеф плосковолнистый, сложен водно-ледниковыми и озерно-ледниковыми песками, суглинками и глинами. Встречаются камовые холмы, песчаные дюны. Почвы дерново-подзолистые средне- и слаб</w:t>
      </w:r>
      <w:r w:rsidRPr="002047E9">
        <w:rPr>
          <w:rFonts w:ascii="Times New Roman" w:hAnsi="Times New Roman" w:cs="Times New Roman"/>
          <w:sz w:val="20"/>
          <w:szCs w:val="20"/>
        </w:rPr>
        <w:t>о</w:t>
      </w:r>
      <w:r w:rsidRPr="002047E9">
        <w:rPr>
          <w:rFonts w:ascii="Times New Roman" w:hAnsi="Times New Roman" w:cs="Times New Roman"/>
          <w:sz w:val="20"/>
          <w:szCs w:val="20"/>
        </w:rPr>
        <w:lastRenderedPageBreak/>
        <w:t>подзолистые, супесчаные и песчаные. Леса сосновые, субори, еловые и березовые, местами перемежа</w:t>
      </w:r>
      <w:r w:rsidRPr="002047E9">
        <w:rPr>
          <w:rFonts w:ascii="Times New Roman" w:hAnsi="Times New Roman" w:cs="Times New Roman"/>
          <w:sz w:val="20"/>
          <w:szCs w:val="20"/>
        </w:rPr>
        <w:t>ю</w:t>
      </w:r>
      <w:r w:rsidRPr="002047E9">
        <w:rPr>
          <w:rFonts w:ascii="Times New Roman" w:hAnsi="Times New Roman" w:cs="Times New Roman"/>
          <w:sz w:val="20"/>
          <w:szCs w:val="20"/>
        </w:rPr>
        <w:t>щиеся черноольховыми топями [1].</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Изучение видового состава живых организмов, в частности агарикоидных базидиомицетов, лежит в основе всех остальных последующих исследований. Полнота инвентаризации позволяет оценить зн</w:t>
      </w:r>
      <w:r w:rsidRPr="002047E9">
        <w:rPr>
          <w:rFonts w:ascii="Times New Roman" w:hAnsi="Times New Roman" w:cs="Times New Roman"/>
          <w:sz w:val="20"/>
          <w:szCs w:val="20"/>
        </w:rPr>
        <w:t>а</w:t>
      </w:r>
      <w:r w:rsidRPr="002047E9">
        <w:rPr>
          <w:rFonts w:ascii="Times New Roman" w:hAnsi="Times New Roman" w:cs="Times New Roman"/>
          <w:sz w:val="20"/>
          <w:szCs w:val="20"/>
        </w:rPr>
        <w:t>чение той или иной группы грибов в природе, величину запасов хозяйственно ценных видов.</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Целью работы являлось изучение видового состава агарикоидных базидиомицетов Лучесской озерно-ледниковой низины.</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Материал и методы.</w:t>
      </w:r>
      <w:r w:rsidRPr="002047E9">
        <w:rPr>
          <w:rFonts w:ascii="Times New Roman" w:hAnsi="Times New Roman" w:cs="Times New Roman"/>
          <w:sz w:val="20"/>
          <w:szCs w:val="20"/>
        </w:rPr>
        <w:t xml:space="preserve"> Гербарный материал собирался в период с 2014 г. по 2016 г. с указанием времени, места сбора и названия растительной ассоциации. Методы исследования: маршрутный и ст</w:t>
      </w:r>
      <w:r w:rsidRPr="002047E9">
        <w:rPr>
          <w:rFonts w:ascii="Times New Roman" w:hAnsi="Times New Roman" w:cs="Times New Roman"/>
          <w:sz w:val="20"/>
          <w:szCs w:val="20"/>
        </w:rPr>
        <w:t>а</w:t>
      </w:r>
      <w:r w:rsidRPr="002047E9">
        <w:rPr>
          <w:rFonts w:ascii="Times New Roman" w:hAnsi="Times New Roman" w:cs="Times New Roman"/>
          <w:sz w:val="20"/>
          <w:szCs w:val="20"/>
        </w:rPr>
        <w:t>ционарный. Определение гербарного материала проводилось в научно-исследовательской лаборатории Витебского государственного университета имени П.М. Машерова с использованием светового микр</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скопа МБИ-3.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sz w:val="20"/>
          <w:szCs w:val="20"/>
        </w:rPr>
        <w:t xml:space="preserve">В общей сложности на территории Лучесской водно-ледниковой низины к настоящему времени зарегистрировано 68 видов агарикоидных базидиомицетов и собрано </w:t>
      </w:r>
      <w:r w:rsidR="002C74C9" w:rsidRPr="002047E9">
        <w:rPr>
          <w:rFonts w:ascii="Times New Roman" w:hAnsi="Times New Roman" w:cs="Times New Roman"/>
          <w:sz w:val="20"/>
          <w:szCs w:val="20"/>
        </w:rPr>
        <w:br/>
      </w:r>
      <w:r w:rsidRPr="002047E9">
        <w:rPr>
          <w:rFonts w:ascii="Times New Roman" w:hAnsi="Times New Roman" w:cs="Times New Roman"/>
          <w:sz w:val="20"/>
          <w:szCs w:val="20"/>
        </w:rPr>
        <w:t>100 гербарных образцов. Созданный гербарий хранится в Витебском государственном университете имени П.М Машерова.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Изученные группы базидиальных грибов относятся к порядкам Agaricales, Cortinariales, Poriales, Russulales. По количеству выявленных видов лидирует порядок Russulales.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По систематическому составу исследуемая биота наиболее близка к биотам агарикоидных баз</w:t>
      </w:r>
      <w:r w:rsidRPr="002047E9">
        <w:rPr>
          <w:rFonts w:ascii="Times New Roman" w:hAnsi="Times New Roman" w:cs="Times New Roman"/>
          <w:sz w:val="20"/>
          <w:szCs w:val="20"/>
        </w:rPr>
        <w:t>и</w:t>
      </w:r>
      <w:r w:rsidRPr="002047E9">
        <w:rPr>
          <w:rFonts w:ascii="Times New Roman" w:hAnsi="Times New Roman" w:cs="Times New Roman"/>
          <w:sz w:val="20"/>
          <w:szCs w:val="20"/>
        </w:rPr>
        <w:t>диомицетов остальных районов Беларуси.</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Лидирующее положение в районе исследования занимают микоризообразователи, гумусовые с</w:t>
      </w:r>
      <w:r w:rsidRPr="002047E9">
        <w:rPr>
          <w:rFonts w:ascii="Times New Roman" w:hAnsi="Times New Roman" w:cs="Times New Roman"/>
          <w:sz w:val="20"/>
          <w:szCs w:val="20"/>
        </w:rPr>
        <w:t>а</w:t>
      </w:r>
      <w:r w:rsidRPr="002047E9">
        <w:rPr>
          <w:rFonts w:ascii="Times New Roman" w:hAnsi="Times New Roman" w:cs="Times New Roman"/>
          <w:sz w:val="20"/>
          <w:szCs w:val="20"/>
        </w:rPr>
        <w:t>протрофы и ксилотрофы. Это объясняется разнообразием здесь древесно-кустарниковых раситений, б</w:t>
      </w:r>
      <w:r w:rsidRPr="002047E9">
        <w:rPr>
          <w:rFonts w:ascii="Times New Roman" w:hAnsi="Times New Roman" w:cs="Times New Roman"/>
          <w:sz w:val="20"/>
          <w:szCs w:val="20"/>
        </w:rPr>
        <w:t>о</w:t>
      </w:r>
      <w:r w:rsidRPr="002047E9">
        <w:rPr>
          <w:rFonts w:ascii="Times New Roman" w:hAnsi="Times New Roman" w:cs="Times New Roman"/>
          <w:sz w:val="20"/>
          <w:szCs w:val="20"/>
        </w:rPr>
        <w:t>гатством древесного опада и хорошо развитым гумусовым слоем почвы.</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Гидротермические и фитогеографические условия района исследования непосредственно влияют на характер биоты агарикоидных базидиомицетов. В бореальных хвойных лесах района исследования лидируют по численности виды с более северными ареалами распространения. К широколиственным неморальным лесам приурочены виды с более южными ареалами.</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Полученные материалы могут быть использованы для написания определителей, монографий, сводок разного уровня. Результаты исследований позволят совершенствовать учебный процесс на пр</w:t>
      </w:r>
      <w:r w:rsidRPr="002047E9">
        <w:rPr>
          <w:rFonts w:ascii="Times New Roman" w:hAnsi="Times New Roman" w:cs="Times New Roman"/>
          <w:sz w:val="20"/>
          <w:szCs w:val="20"/>
        </w:rPr>
        <w:t>о</w:t>
      </w:r>
      <w:r w:rsidRPr="002047E9">
        <w:rPr>
          <w:rFonts w:ascii="Times New Roman" w:hAnsi="Times New Roman" w:cs="Times New Roman"/>
          <w:sz w:val="20"/>
          <w:szCs w:val="20"/>
        </w:rPr>
        <w:t>фильных кафедрах вузов региона и помочь в правильной организации природоохранных работ.</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Заключение.</w:t>
      </w:r>
      <w:r w:rsidRPr="002047E9">
        <w:rPr>
          <w:rFonts w:ascii="Times New Roman" w:hAnsi="Times New Roman" w:cs="Times New Roman"/>
          <w:sz w:val="20"/>
          <w:szCs w:val="20"/>
        </w:rPr>
        <w:t xml:space="preserve"> Биоту агарикоидных базидиомицетов района исследования можно охарактеризовать как бореонеморальную (переходную) благодаря наличию видов  как с более северными ареалами распр</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странения, так и с более южными. </w:t>
      </w:r>
    </w:p>
    <w:p w:rsidR="005D0B39" w:rsidRPr="002047E9" w:rsidRDefault="005D0B39"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5D0B39">
      <w:pPr>
        <w:numPr>
          <w:ilvl w:val="0"/>
          <w:numId w:val="8"/>
        </w:numPr>
        <w:tabs>
          <w:tab w:val="clear" w:pos="720"/>
          <w:tab w:val="num" w:pos="284"/>
        </w:tabs>
        <w:spacing w:after="0" w:line="240" w:lineRule="auto"/>
        <w:ind w:left="284" w:hanging="284"/>
        <w:jc w:val="both"/>
        <w:rPr>
          <w:rFonts w:ascii="Times New Roman" w:hAnsi="Times New Roman" w:cs="Times New Roman"/>
          <w:spacing w:val="-4"/>
          <w:sz w:val="16"/>
          <w:szCs w:val="16"/>
        </w:rPr>
      </w:pPr>
      <w:r w:rsidRPr="002047E9">
        <w:rPr>
          <w:rFonts w:ascii="Times New Roman" w:hAnsi="Times New Roman" w:cs="Times New Roman"/>
          <w:spacing w:val="-4"/>
          <w:sz w:val="16"/>
          <w:szCs w:val="16"/>
        </w:rPr>
        <w:t>Природа Белоруссии // Популярная энциклопедия. – Минск: Белорусская советская энциклопедия им. П. Бровки, 1986. – 598 с.</w:t>
      </w:r>
    </w:p>
    <w:p w:rsidR="00D86100" w:rsidRPr="002047E9" w:rsidRDefault="00D86100" w:rsidP="00A76C55">
      <w:pPr>
        <w:spacing w:after="0" w:line="240" w:lineRule="auto"/>
        <w:ind w:firstLine="567"/>
        <w:jc w:val="both"/>
        <w:rPr>
          <w:rFonts w:ascii="Times New Roman" w:hAnsi="Times New Roman" w:cs="Times New Roman"/>
          <w:sz w:val="16"/>
          <w:szCs w:val="16"/>
        </w:rPr>
      </w:pPr>
    </w:p>
    <w:p w:rsidR="005D0B39" w:rsidRPr="002047E9" w:rsidRDefault="005D0B39" w:rsidP="00A76C55">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caps/>
          <w:sz w:val="20"/>
          <w:szCs w:val="20"/>
        </w:rPr>
      </w:pPr>
      <w:r w:rsidRPr="002047E9">
        <w:rPr>
          <w:rFonts w:ascii="Times New Roman" w:hAnsi="Times New Roman" w:cs="Times New Roman"/>
          <w:b/>
          <w:bCs/>
          <w:caps/>
          <w:sz w:val="20"/>
          <w:szCs w:val="20"/>
        </w:rPr>
        <w:t xml:space="preserve">Анализ состояния колоний борщевика Сосновского </w:t>
      </w:r>
      <w:r w:rsidR="005D0B39" w:rsidRPr="002047E9">
        <w:rPr>
          <w:rFonts w:ascii="Times New Roman" w:hAnsi="Times New Roman" w:cs="Times New Roman"/>
          <w:b/>
          <w:bCs/>
          <w:caps/>
          <w:sz w:val="20"/>
          <w:szCs w:val="20"/>
        </w:rPr>
        <w:br/>
      </w:r>
      <w:r w:rsidRPr="002047E9">
        <w:rPr>
          <w:rFonts w:ascii="Times New Roman" w:hAnsi="Times New Roman" w:cs="Times New Roman"/>
          <w:b/>
          <w:bCs/>
          <w:caps/>
          <w:sz w:val="20"/>
          <w:szCs w:val="20"/>
        </w:rPr>
        <w:t>вблизи д. Пламя Сенненского района</w:t>
      </w:r>
    </w:p>
    <w:p w:rsidR="00D86100" w:rsidRPr="002047E9" w:rsidRDefault="00D86100" w:rsidP="00A76C55">
      <w:pPr>
        <w:spacing w:after="0" w:line="240" w:lineRule="auto"/>
        <w:jc w:val="center"/>
        <w:rPr>
          <w:rFonts w:ascii="Times New Roman" w:hAnsi="Times New Roman" w:cs="Times New Roman"/>
          <w:bC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Новикова Ю.И.,</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w:t>
      </w:r>
      <w:r w:rsidR="002C74C9" w:rsidRPr="002047E9">
        <w:rPr>
          <w:rFonts w:ascii="Times New Roman" w:hAnsi="Times New Roman" w:cs="Times New Roman"/>
          <w:i/>
          <w:iCs/>
          <w:sz w:val="20"/>
          <w:szCs w:val="20"/>
        </w:rPr>
        <w:t>удентка 3</w:t>
      </w:r>
      <w:r w:rsidR="005D0B39" w:rsidRPr="002047E9">
        <w:rPr>
          <w:rFonts w:ascii="Times New Roman" w:hAnsi="Times New Roman" w:cs="Times New Roman"/>
          <w:i/>
          <w:iCs/>
          <w:sz w:val="20"/>
          <w:szCs w:val="20"/>
        </w:rPr>
        <w:t xml:space="preserve"> курса ВГУ имени П.</w:t>
      </w:r>
      <w:r w:rsidRPr="002047E9">
        <w:rPr>
          <w:rFonts w:ascii="Times New Roman" w:hAnsi="Times New Roman" w:cs="Times New Roman"/>
          <w:i/>
          <w:iCs/>
          <w:sz w:val="20"/>
          <w:szCs w:val="20"/>
        </w:rPr>
        <w:t>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Торбенко А.Б.</w:t>
      </w:r>
    </w:p>
    <w:p w:rsidR="00D86100" w:rsidRPr="002047E9" w:rsidRDefault="00D86100" w:rsidP="00A76C55">
      <w:pPr>
        <w:spacing w:after="0" w:line="240" w:lineRule="auto"/>
        <w:jc w:val="both"/>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Борщевик Сосновского является, на сегодняшний день, одним из самых агрессивных инвазивных видов, быстро увеличивающих число и площадь колоний. Распространение чужеродных видов, таких как борщевик, золотарник, эхиноцистис, бальзамин и пр., негативно сказывается на состояний аборигенных видов и фитоценоза в целом. Для отслеживания уровня «флористического загрязнения» проводится р</w:t>
      </w:r>
      <w:r w:rsidRPr="002047E9">
        <w:rPr>
          <w:rFonts w:ascii="Times New Roman" w:hAnsi="Times New Roman" w:cs="Times New Roman"/>
          <w:sz w:val="20"/>
          <w:szCs w:val="20"/>
        </w:rPr>
        <w:t>а</w:t>
      </w:r>
      <w:r w:rsidRPr="002047E9">
        <w:rPr>
          <w:rFonts w:ascii="Times New Roman" w:hAnsi="Times New Roman" w:cs="Times New Roman"/>
          <w:sz w:val="20"/>
          <w:szCs w:val="20"/>
        </w:rPr>
        <w:t>бота по инвентаризации и изучению молекулярно-генетического и таксономического состава инвази</w:t>
      </w:r>
      <w:r w:rsidRPr="002047E9">
        <w:rPr>
          <w:rFonts w:ascii="Times New Roman" w:hAnsi="Times New Roman" w:cs="Times New Roman"/>
          <w:sz w:val="20"/>
          <w:szCs w:val="20"/>
        </w:rPr>
        <w:t>в</w:t>
      </w:r>
      <w:r w:rsidRPr="002047E9">
        <w:rPr>
          <w:rFonts w:ascii="Times New Roman" w:hAnsi="Times New Roman" w:cs="Times New Roman"/>
          <w:sz w:val="20"/>
          <w:szCs w:val="20"/>
        </w:rPr>
        <w:t>ных видов на территории Витебской области.</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данной работы – проанализировать состояние колоний борщевика Сосновского и дать пр</w:t>
      </w:r>
      <w:r w:rsidRPr="002047E9">
        <w:rPr>
          <w:rFonts w:ascii="Times New Roman" w:hAnsi="Times New Roman" w:cs="Times New Roman"/>
          <w:sz w:val="20"/>
          <w:szCs w:val="20"/>
        </w:rPr>
        <w:t>о</w:t>
      </w:r>
      <w:r w:rsidRPr="002047E9">
        <w:rPr>
          <w:rFonts w:ascii="Times New Roman" w:hAnsi="Times New Roman" w:cs="Times New Roman"/>
          <w:sz w:val="20"/>
          <w:szCs w:val="20"/>
        </w:rPr>
        <w:t>гноз перспектив распространения вблизи д. Пламя Сенненского района.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Материал и методы.</w:t>
      </w:r>
      <w:r w:rsidRPr="002047E9">
        <w:rPr>
          <w:rFonts w:ascii="Times New Roman" w:hAnsi="Times New Roman" w:cs="Times New Roman"/>
          <w:sz w:val="20"/>
          <w:szCs w:val="20"/>
        </w:rPr>
        <w:t xml:space="preserve"> В качестве исходных данных использовались результаты полевых исслед</w:t>
      </w:r>
      <w:r w:rsidRPr="002047E9">
        <w:rPr>
          <w:rFonts w:ascii="Times New Roman" w:hAnsi="Times New Roman" w:cs="Times New Roman"/>
          <w:sz w:val="20"/>
          <w:szCs w:val="20"/>
        </w:rPr>
        <w:t>о</w:t>
      </w:r>
      <w:r w:rsidRPr="002047E9">
        <w:rPr>
          <w:rFonts w:ascii="Times New Roman" w:hAnsi="Times New Roman" w:cs="Times New Roman"/>
          <w:sz w:val="20"/>
          <w:szCs w:val="20"/>
        </w:rPr>
        <w:t>ваний второй половины июля 2016 года. Всего на территории Сенненского района было выявлено около 160 колоний борщевика, различного размера и общей площадью около 80 га. Кроме того, использовались статистические данные, картографические материалы и тематические отчеты лесхозов, областного ком</w:t>
      </w:r>
      <w:r w:rsidRPr="002047E9">
        <w:rPr>
          <w:rFonts w:ascii="Times New Roman" w:hAnsi="Times New Roman" w:cs="Times New Roman"/>
          <w:sz w:val="20"/>
          <w:szCs w:val="20"/>
        </w:rPr>
        <w:t>и</w:t>
      </w:r>
      <w:r w:rsidRPr="002047E9">
        <w:rPr>
          <w:rFonts w:ascii="Times New Roman" w:hAnsi="Times New Roman" w:cs="Times New Roman"/>
          <w:sz w:val="20"/>
          <w:szCs w:val="20"/>
        </w:rPr>
        <w:t>тета природных ресурсов и охраны окружающей среды и его территориальных подразделений, исполн</w:t>
      </w:r>
      <w:r w:rsidRPr="002047E9">
        <w:rPr>
          <w:rFonts w:ascii="Times New Roman" w:hAnsi="Times New Roman" w:cs="Times New Roman"/>
          <w:sz w:val="20"/>
          <w:szCs w:val="20"/>
        </w:rPr>
        <w:t>и</w:t>
      </w:r>
      <w:r w:rsidRPr="002047E9">
        <w:rPr>
          <w:rFonts w:ascii="Times New Roman" w:hAnsi="Times New Roman" w:cs="Times New Roman"/>
          <w:sz w:val="20"/>
          <w:szCs w:val="20"/>
        </w:rPr>
        <w:t>тельных органов местной власти, сельскохозяйственных и иных предприятий.  Основной анализ данных и их обобщение проводились на базе ГИС – платормы «Мapinfo Professional» с привлечением возможн</w:t>
      </w:r>
      <w:r w:rsidRPr="002047E9">
        <w:rPr>
          <w:rFonts w:ascii="Times New Roman" w:hAnsi="Times New Roman" w:cs="Times New Roman"/>
          <w:sz w:val="20"/>
          <w:szCs w:val="20"/>
        </w:rPr>
        <w:t>о</w:t>
      </w:r>
      <w:r w:rsidRPr="002047E9">
        <w:rPr>
          <w:rFonts w:ascii="Times New Roman" w:hAnsi="Times New Roman" w:cs="Times New Roman"/>
          <w:sz w:val="20"/>
          <w:szCs w:val="20"/>
        </w:rPr>
        <w:t>стей её модулей. Для обработки созданной базы данных использовался пакет анализа, модули постро</w:t>
      </w:r>
      <w:r w:rsidRPr="002047E9">
        <w:rPr>
          <w:rFonts w:ascii="Times New Roman" w:hAnsi="Times New Roman" w:cs="Times New Roman"/>
          <w:sz w:val="20"/>
          <w:szCs w:val="20"/>
        </w:rPr>
        <w:t>е</w:t>
      </w:r>
      <w:r w:rsidRPr="002047E9">
        <w:rPr>
          <w:rFonts w:ascii="Times New Roman" w:hAnsi="Times New Roman" w:cs="Times New Roman"/>
          <w:sz w:val="20"/>
          <w:szCs w:val="20"/>
        </w:rPr>
        <w:t>ния диаграмм и другие возможности Excel. В работе на разных стадиях использовались также такие пр</w:t>
      </w:r>
      <w:r w:rsidRPr="002047E9">
        <w:rPr>
          <w:rFonts w:ascii="Times New Roman" w:hAnsi="Times New Roman" w:cs="Times New Roman"/>
          <w:sz w:val="20"/>
          <w:szCs w:val="20"/>
        </w:rPr>
        <w:t>о</w:t>
      </w:r>
      <w:r w:rsidRPr="002047E9">
        <w:rPr>
          <w:rFonts w:ascii="Times New Roman" w:hAnsi="Times New Roman" w:cs="Times New Roman"/>
          <w:sz w:val="20"/>
          <w:szCs w:val="20"/>
        </w:rPr>
        <w:lastRenderedPageBreak/>
        <w:t>граммные продукты как Панорама, ArcGIS, SAS-планета и другие. Все картографические материалы в</w:t>
      </w:r>
      <w:r w:rsidRPr="002047E9">
        <w:rPr>
          <w:rFonts w:ascii="Times New Roman" w:hAnsi="Times New Roman" w:cs="Times New Roman"/>
          <w:sz w:val="20"/>
          <w:szCs w:val="20"/>
        </w:rPr>
        <w:t>ы</w:t>
      </w:r>
      <w:r w:rsidRPr="002047E9">
        <w:rPr>
          <w:rFonts w:ascii="Times New Roman" w:hAnsi="Times New Roman" w:cs="Times New Roman"/>
          <w:sz w:val="20"/>
          <w:szCs w:val="20"/>
        </w:rPr>
        <w:t>верялись по данным спутниковой и аэрофотосьемки, а также ЗИС РБ. Последняя служила основным и</w:t>
      </w:r>
      <w:r w:rsidRPr="002047E9">
        <w:rPr>
          <w:rFonts w:ascii="Times New Roman" w:hAnsi="Times New Roman" w:cs="Times New Roman"/>
          <w:sz w:val="20"/>
          <w:szCs w:val="20"/>
        </w:rPr>
        <w:t>с</w:t>
      </w:r>
      <w:r w:rsidRPr="002047E9">
        <w:rPr>
          <w:rFonts w:ascii="Times New Roman" w:hAnsi="Times New Roman" w:cs="Times New Roman"/>
          <w:sz w:val="20"/>
          <w:szCs w:val="20"/>
        </w:rPr>
        <w:t>точником информации о землеустройстве обследованных районов.</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sz w:val="20"/>
          <w:szCs w:val="20"/>
        </w:rPr>
        <w:t>В Сенненском районе наблюдается тенденция, характерная и для других районов распространения борщевика Сосновского, локального распространения колоний. Бол</w:t>
      </w:r>
      <w:r w:rsidRPr="002047E9">
        <w:rPr>
          <w:rFonts w:ascii="Times New Roman" w:hAnsi="Times New Roman" w:cs="Times New Roman"/>
          <w:sz w:val="20"/>
          <w:szCs w:val="20"/>
        </w:rPr>
        <w:t>ь</w:t>
      </w:r>
      <w:r w:rsidRPr="002047E9">
        <w:rPr>
          <w:rFonts w:ascii="Times New Roman" w:hAnsi="Times New Roman" w:cs="Times New Roman"/>
          <w:sz w:val="20"/>
          <w:szCs w:val="20"/>
        </w:rPr>
        <w:t>шинство колоний располагается вдоль дорожного полотна и на землях выведенных их статуса приго</w:t>
      </w:r>
      <w:r w:rsidRPr="002047E9">
        <w:rPr>
          <w:rFonts w:ascii="Times New Roman" w:hAnsi="Times New Roman" w:cs="Times New Roman"/>
          <w:sz w:val="20"/>
          <w:szCs w:val="20"/>
        </w:rPr>
        <w:t>д</w:t>
      </w:r>
      <w:r w:rsidRPr="002047E9">
        <w:rPr>
          <w:rFonts w:ascii="Times New Roman" w:hAnsi="Times New Roman" w:cs="Times New Roman"/>
          <w:sz w:val="20"/>
          <w:szCs w:val="20"/>
        </w:rPr>
        <w:t>ных к возделыванию. Данный тип распространения может говорить о том, что основной путь для «захв</w:t>
      </w:r>
      <w:r w:rsidRPr="002047E9">
        <w:rPr>
          <w:rFonts w:ascii="Times New Roman" w:hAnsi="Times New Roman" w:cs="Times New Roman"/>
          <w:sz w:val="20"/>
          <w:szCs w:val="20"/>
        </w:rPr>
        <w:t>а</w:t>
      </w:r>
      <w:r w:rsidRPr="002047E9">
        <w:rPr>
          <w:rFonts w:ascii="Times New Roman" w:hAnsi="Times New Roman" w:cs="Times New Roman"/>
          <w:sz w:val="20"/>
          <w:szCs w:val="20"/>
        </w:rPr>
        <w:t>та» новых территорий – автомобильные дороги. Также, к быстрым и прогрессивным способам можно отнести водные и воздушные потоки, посредством которых колонии разрастаются вдоль водоемов (рек, ручьев и др.) и земель населенных пунктов и с/х назначения.</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На территории Сенненского района располагается 4 крупных центра распространения инвазии. </w:t>
      </w:r>
      <w:r w:rsidR="005D0B39" w:rsidRPr="002047E9">
        <w:rPr>
          <w:rFonts w:ascii="Times New Roman" w:hAnsi="Times New Roman" w:cs="Times New Roman"/>
          <w:sz w:val="20"/>
          <w:szCs w:val="20"/>
        </w:rPr>
        <w:br/>
      </w:r>
      <w:r w:rsidRPr="002047E9">
        <w:rPr>
          <w:rFonts w:ascii="Times New Roman" w:hAnsi="Times New Roman" w:cs="Times New Roman"/>
          <w:sz w:val="20"/>
          <w:szCs w:val="20"/>
        </w:rPr>
        <w:t>К наиболее крупному по площади относится очаг в окрестностях деревни Пламя – более 2 га, где ко</w:t>
      </w:r>
      <w:r w:rsidRPr="002047E9">
        <w:rPr>
          <w:rFonts w:ascii="Times New Roman" w:hAnsi="Times New Roman" w:cs="Times New Roman"/>
          <w:sz w:val="20"/>
          <w:szCs w:val="20"/>
        </w:rPr>
        <w:t>м</w:t>
      </w:r>
      <w:r w:rsidRPr="002047E9">
        <w:rPr>
          <w:rFonts w:ascii="Times New Roman" w:hAnsi="Times New Roman" w:cs="Times New Roman"/>
          <w:sz w:val="20"/>
          <w:szCs w:val="20"/>
        </w:rPr>
        <w:t>пактно сосредоточена примерно треть всех мест произрастания борщевика в районе.</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Основной анализ производился в ГИС. В базу данных были внесены основные аспекты для анал</w:t>
      </w:r>
      <w:r w:rsidRPr="002047E9">
        <w:rPr>
          <w:rFonts w:ascii="Times New Roman" w:hAnsi="Times New Roman" w:cs="Times New Roman"/>
          <w:sz w:val="20"/>
          <w:szCs w:val="20"/>
        </w:rPr>
        <w:t>и</w:t>
      </w:r>
      <w:r w:rsidRPr="002047E9">
        <w:rPr>
          <w:rFonts w:ascii="Times New Roman" w:hAnsi="Times New Roman" w:cs="Times New Roman"/>
          <w:sz w:val="20"/>
          <w:szCs w:val="20"/>
        </w:rPr>
        <w:t>за современного состояния и площадей распространения колоний, на основе которых можно сделать следующие выводы:</w:t>
      </w:r>
    </w:p>
    <w:p w:rsidR="00D86100" w:rsidRPr="002047E9" w:rsidRDefault="00D86100" w:rsidP="005F0006">
      <w:pPr>
        <w:pStyle w:val="a3"/>
        <w:numPr>
          <w:ilvl w:val="0"/>
          <w:numId w:val="9"/>
        </w:numPr>
        <w:ind w:left="0" w:firstLine="567"/>
        <w:rPr>
          <w:rFonts w:ascii="Times New Roman" w:hAnsi="Times New Roman" w:cs="Times New Roman"/>
          <w:sz w:val="20"/>
          <w:szCs w:val="20"/>
        </w:rPr>
      </w:pPr>
      <w:r w:rsidRPr="002047E9">
        <w:rPr>
          <w:rFonts w:ascii="Times New Roman" w:hAnsi="Times New Roman" w:cs="Times New Roman"/>
          <w:sz w:val="20"/>
          <w:szCs w:val="20"/>
        </w:rPr>
        <w:t>Около 45% поражённых территорий являются землями населённых пунктов, около 35% – земли с/х предназначения и только 20% – земли вдоль дорог и придорожные полосы;</w:t>
      </w:r>
    </w:p>
    <w:p w:rsidR="00D86100" w:rsidRPr="002047E9" w:rsidRDefault="00D86100" w:rsidP="005F0006">
      <w:pPr>
        <w:pStyle w:val="a3"/>
        <w:numPr>
          <w:ilvl w:val="0"/>
          <w:numId w:val="9"/>
        </w:numPr>
        <w:ind w:left="0" w:firstLine="567"/>
        <w:rPr>
          <w:rFonts w:ascii="Times New Roman" w:hAnsi="Times New Roman" w:cs="Times New Roman"/>
          <w:sz w:val="20"/>
          <w:szCs w:val="20"/>
        </w:rPr>
      </w:pPr>
      <w:r w:rsidRPr="002047E9">
        <w:rPr>
          <w:rFonts w:ascii="Times New Roman" w:hAnsi="Times New Roman" w:cs="Times New Roman"/>
          <w:sz w:val="20"/>
          <w:szCs w:val="20"/>
        </w:rPr>
        <w:t>50% колоний прогрессирует, и только 30% – имеют ту или иную степень угнетённости, остал</w:t>
      </w:r>
      <w:r w:rsidRPr="002047E9">
        <w:rPr>
          <w:rFonts w:ascii="Times New Roman" w:hAnsi="Times New Roman" w:cs="Times New Roman"/>
          <w:sz w:val="20"/>
          <w:szCs w:val="20"/>
        </w:rPr>
        <w:t>ь</w:t>
      </w:r>
      <w:r w:rsidRPr="002047E9">
        <w:rPr>
          <w:rFonts w:ascii="Times New Roman" w:hAnsi="Times New Roman" w:cs="Times New Roman"/>
          <w:sz w:val="20"/>
          <w:szCs w:val="20"/>
        </w:rPr>
        <w:t>ные 20% – стабильны;</w:t>
      </w:r>
    </w:p>
    <w:p w:rsidR="00D86100" w:rsidRPr="002047E9" w:rsidRDefault="00D86100" w:rsidP="005F0006">
      <w:pPr>
        <w:pStyle w:val="a3"/>
        <w:numPr>
          <w:ilvl w:val="0"/>
          <w:numId w:val="9"/>
        </w:numPr>
        <w:ind w:left="0" w:firstLine="567"/>
        <w:rPr>
          <w:rFonts w:ascii="Times New Roman" w:hAnsi="Times New Roman" w:cs="Times New Roman"/>
          <w:sz w:val="20"/>
          <w:szCs w:val="20"/>
        </w:rPr>
      </w:pPr>
      <w:r w:rsidRPr="002047E9">
        <w:rPr>
          <w:rFonts w:ascii="Times New Roman" w:hAnsi="Times New Roman" w:cs="Times New Roman"/>
          <w:sz w:val="20"/>
          <w:szCs w:val="20"/>
        </w:rPr>
        <w:t>В половине случаев инвазивные растения уничтожаются путем кошения, а с остальными кол</w:t>
      </w:r>
      <w:r w:rsidRPr="002047E9">
        <w:rPr>
          <w:rFonts w:ascii="Times New Roman" w:hAnsi="Times New Roman" w:cs="Times New Roman"/>
          <w:sz w:val="20"/>
          <w:szCs w:val="20"/>
        </w:rPr>
        <w:t>о</w:t>
      </w:r>
      <w:r w:rsidRPr="002047E9">
        <w:rPr>
          <w:rFonts w:ascii="Times New Roman" w:hAnsi="Times New Roman" w:cs="Times New Roman"/>
          <w:sz w:val="20"/>
          <w:szCs w:val="20"/>
        </w:rPr>
        <w:t>ниями борьба</w:t>
      </w:r>
      <w:r w:rsidRPr="002047E9">
        <w:rPr>
          <w:rFonts w:ascii="Times New Roman" w:hAnsi="Times New Roman" w:cs="Times New Roman"/>
          <w:color w:val="FF0000"/>
          <w:sz w:val="20"/>
          <w:szCs w:val="20"/>
        </w:rPr>
        <w:t xml:space="preserve"> </w:t>
      </w:r>
      <w:r w:rsidRPr="002047E9">
        <w:rPr>
          <w:rFonts w:ascii="Times New Roman" w:hAnsi="Times New Roman" w:cs="Times New Roman"/>
          <w:sz w:val="20"/>
          <w:szCs w:val="20"/>
        </w:rPr>
        <w:t>не ведется;</w:t>
      </w:r>
    </w:p>
    <w:p w:rsidR="00D86100" w:rsidRPr="002047E9" w:rsidRDefault="00D86100" w:rsidP="005F0006">
      <w:pPr>
        <w:pStyle w:val="a3"/>
        <w:numPr>
          <w:ilvl w:val="0"/>
          <w:numId w:val="9"/>
        </w:numPr>
        <w:ind w:left="0" w:firstLine="567"/>
        <w:rPr>
          <w:rFonts w:ascii="Times New Roman" w:hAnsi="Times New Roman" w:cs="Times New Roman"/>
          <w:spacing w:val="-4"/>
          <w:sz w:val="20"/>
          <w:szCs w:val="20"/>
        </w:rPr>
      </w:pPr>
      <w:r w:rsidRPr="002047E9">
        <w:rPr>
          <w:rFonts w:ascii="Times New Roman" w:hAnsi="Times New Roman" w:cs="Times New Roman"/>
          <w:spacing w:val="-4"/>
          <w:sz w:val="20"/>
          <w:szCs w:val="20"/>
        </w:rPr>
        <w:t>Основные рекомендации по борьбе в 90% случаев основываются на регулярном подрезании и пер</w:t>
      </w:r>
      <w:r w:rsidRPr="002047E9">
        <w:rPr>
          <w:rFonts w:ascii="Times New Roman" w:hAnsi="Times New Roman" w:cs="Times New Roman"/>
          <w:spacing w:val="-4"/>
          <w:sz w:val="20"/>
          <w:szCs w:val="20"/>
        </w:rPr>
        <w:t>е</w:t>
      </w:r>
      <w:r w:rsidRPr="002047E9">
        <w:rPr>
          <w:rFonts w:ascii="Times New Roman" w:hAnsi="Times New Roman" w:cs="Times New Roman"/>
          <w:spacing w:val="-4"/>
          <w:sz w:val="20"/>
          <w:szCs w:val="20"/>
        </w:rPr>
        <w:t>пашке в комплексе с использованием гербицидов, также можно использовать технологию севооборота.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При сохранении тенденции распространения борщевика Сосновского возможно расширение кол</w:t>
      </w:r>
      <w:r w:rsidRPr="002047E9">
        <w:rPr>
          <w:rFonts w:ascii="Times New Roman" w:hAnsi="Times New Roman" w:cs="Times New Roman"/>
          <w:sz w:val="20"/>
          <w:szCs w:val="20"/>
        </w:rPr>
        <w:t>о</w:t>
      </w:r>
      <w:r w:rsidR="005D0B39" w:rsidRPr="002047E9">
        <w:rPr>
          <w:rFonts w:ascii="Times New Roman" w:hAnsi="Times New Roman" w:cs="Times New Roman"/>
          <w:sz w:val="20"/>
          <w:szCs w:val="20"/>
        </w:rPr>
        <w:t>ний на 15–</w:t>
      </w:r>
      <w:r w:rsidRPr="002047E9">
        <w:rPr>
          <w:rFonts w:ascii="Times New Roman" w:hAnsi="Times New Roman" w:cs="Times New Roman"/>
          <w:sz w:val="20"/>
          <w:szCs w:val="20"/>
        </w:rPr>
        <w:t>20% в самое ближайшее время.</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Заключение.</w:t>
      </w:r>
      <w:r w:rsidRPr="002047E9">
        <w:rPr>
          <w:rFonts w:ascii="Times New Roman" w:hAnsi="Times New Roman" w:cs="Times New Roman"/>
          <w:sz w:val="20"/>
          <w:szCs w:val="20"/>
        </w:rPr>
        <w:t xml:space="preserve"> Проведенный анализ состояния колоний борщевика Сосновского позволил выявить закономерности расселения, оценить степень распространения и спрогнозировать возможное распр</w:t>
      </w:r>
      <w:r w:rsidRPr="002047E9">
        <w:rPr>
          <w:rFonts w:ascii="Times New Roman" w:hAnsi="Times New Roman" w:cs="Times New Roman"/>
          <w:sz w:val="20"/>
          <w:szCs w:val="20"/>
        </w:rPr>
        <w:t>о</w:t>
      </w:r>
      <w:r w:rsidRPr="002047E9">
        <w:rPr>
          <w:rFonts w:ascii="Times New Roman" w:hAnsi="Times New Roman" w:cs="Times New Roman"/>
          <w:sz w:val="20"/>
          <w:szCs w:val="20"/>
        </w:rPr>
        <w:t>странение по территории. Вся работа проводилась на основе ГИС, которая является наилучшим инстр</w:t>
      </w:r>
      <w:r w:rsidRPr="002047E9">
        <w:rPr>
          <w:rFonts w:ascii="Times New Roman" w:hAnsi="Times New Roman" w:cs="Times New Roman"/>
          <w:sz w:val="20"/>
          <w:szCs w:val="20"/>
        </w:rPr>
        <w:t>у</w:t>
      </w:r>
      <w:r w:rsidRPr="002047E9">
        <w:rPr>
          <w:rFonts w:ascii="Times New Roman" w:hAnsi="Times New Roman" w:cs="Times New Roman"/>
          <w:sz w:val="20"/>
          <w:szCs w:val="20"/>
        </w:rPr>
        <w:t>ментом для проведения подобных исследований.</w:t>
      </w:r>
    </w:p>
    <w:p w:rsidR="00D86100" w:rsidRPr="002047E9" w:rsidRDefault="00D86100" w:rsidP="00A76C55">
      <w:pPr>
        <w:spacing w:after="0" w:line="240" w:lineRule="auto"/>
        <w:rPr>
          <w:rFonts w:ascii="Times New Roman" w:hAnsi="Times New Roman" w:cs="Times New Roman"/>
          <w:sz w:val="16"/>
          <w:szCs w:val="16"/>
        </w:rPr>
      </w:pPr>
    </w:p>
    <w:p w:rsidR="005D0B39" w:rsidRPr="002047E9" w:rsidRDefault="005D0B39" w:rsidP="00A76C55">
      <w:pPr>
        <w:spacing w:after="0" w:line="240" w:lineRule="auto"/>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ИЗМЕНЕНИЕ ЛАНДШАФТА ТОЛОЧИНСКОГО РАЙОНА ЗА ПОСЛЕДНИЕ 100 ЛЕТ</w:t>
      </w:r>
    </w:p>
    <w:p w:rsidR="00D86100" w:rsidRPr="002047E9" w:rsidRDefault="00D86100" w:rsidP="00A76C55">
      <w:pPr>
        <w:spacing w:after="0" w:line="240" w:lineRule="auto"/>
        <w:jc w:val="center"/>
        <w:rPr>
          <w:rFonts w:ascii="Times New Roman" w:hAnsi="Times New Roman" w:cs="Times New Roman"/>
          <w:bCs/>
          <w:iCs/>
          <w:color w:val="000000"/>
          <w:sz w:val="18"/>
          <w:szCs w:val="18"/>
        </w:rPr>
      </w:pPr>
    </w:p>
    <w:p w:rsidR="00D86100" w:rsidRPr="002047E9" w:rsidRDefault="00D86100" w:rsidP="00A76C55">
      <w:pPr>
        <w:spacing w:after="0" w:line="240" w:lineRule="auto"/>
        <w:jc w:val="center"/>
        <w:rPr>
          <w:rFonts w:ascii="Times New Roman" w:hAnsi="Times New Roman" w:cs="Times New Roman"/>
          <w:b/>
          <w:bCs/>
          <w:i/>
          <w:iCs/>
          <w:color w:val="000000"/>
          <w:sz w:val="20"/>
          <w:szCs w:val="20"/>
        </w:rPr>
      </w:pPr>
      <w:r w:rsidRPr="002047E9">
        <w:rPr>
          <w:rFonts w:ascii="Times New Roman" w:hAnsi="Times New Roman" w:cs="Times New Roman"/>
          <w:b/>
          <w:bCs/>
          <w:i/>
          <w:iCs/>
          <w:color w:val="000000"/>
          <w:sz w:val="20"/>
          <w:szCs w:val="20"/>
        </w:rPr>
        <w:t>Пономаренко А.В.,</w:t>
      </w:r>
    </w:p>
    <w:p w:rsidR="00D86100" w:rsidRPr="002047E9" w:rsidRDefault="005D0B39" w:rsidP="00A76C55">
      <w:pPr>
        <w:spacing w:after="0" w:line="240" w:lineRule="auto"/>
        <w:jc w:val="center"/>
        <w:rPr>
          <w:rFonts w:ascii="Times New Roman" w:hAnsi="Times New Roman" w:cs="Times New Roman"/>
          <w:i/>
          <w:iCs/>
          <w:color w:val="000000"/>
          <w:sz w:val="20"/>
          <w:szCs w:val="20"/>
        </w:rPr>
      </w:pPr>
      <w:r w:rsidRPr="002047E9">
        <w:rPr>
          <w:rFonts w:ascii="Times New Roman" w:hAnsi="Times New Roman" w:cs="Times New Roman"/>
          <w:i/>
          <w:iCs/>
          <w:color w:val="000000"/>
          <w:sz w:val="20"/>
          <w:szCs w:val="20"/>
        </w:rPr>
        <w:t>ВГУ имени П.</w:t>
      </w:r>
      <w:r w:rsidR="00D86100" w:rsidRPr="002047E9">
        <w:rPr>
          <w:rFonts w:ascii="Times New Roman" w:hAnsi="Times New Roman" w:cs="Times New Roman"/>
          <w:i/>
          <w:iCs/>
          <w:color w:val="000000"/>
          <w:sz w:val="20"/>
          <w:szCs w:val="20"/>
        </w:rPr>
        <w:t>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i/>
          <w:iCs/>
          <w:color w:val="000000"/>
          <w:sz w:val="20"/>
          <w:szCs w:val="20"/>
        </w:rPr>
      </w:pPr>
      <w:r w:rsidRPr="002047E9">
        <w:rPr>
          <w:rFonts w:ascii="Times New Roman" w:hAnsi="Times New Roman" w:cs="Times New Roman"/>
          <w:color w:val="000000"/>
          <w:sz w:val="20"/>
          <w:szCs w:val="20"/>
        </w:rPr>
        <w:t xml:space="preserve">Научный руководитель </w:t>
      </w:r>
      <w:r w:rsidRPr="002047E9">
        <w:rPr>
          <w:rFonts w:ascii="Times New Roman" w:hAnsi="Times New Roman" w:cs="Times New Roman"/>
          <w:sz w:val="20"/>
          <w:szCs w:val="20"/>
        </w:rPr>
        <w:t xml:space="preserve">– </w:t>
      </w:r>
      <w:r w:rsidRPr="002047E9">
        <w:rPr>
          <w:rFonts w:ascii="Times New Roman" w:hAnsi="Times New Roman" w:cs="Times New Roman"/>
          <w:color w:val="000000"/>
          <w:sz w:val="20"/>
          <w:szCs w:val="20"/>
        </w:rPr>
        <w:t>Лакотко А.А.</w:t>
      </w:r>
    </w:p>
    <w:p w:rsidR="00D86100" w:rsidRPr="002047E9" w:rsidRDefault="00D86100" w:rsidP="00A76C55">
      <w:pPr>
        <w:spacing w:after="0" w:line="240" w:lineRule="auto"/>
        <w:jc w:val="center"/>
        <w:rPr>
          <w:rFonts w:ascii="Times New Roman" w:hAnsi="Times New Roman" w:cs="Times New Roman"/>
          <w:i/>
          <w:iCs/>
          <w:color w:val="000000"/>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Ландшафт Толочинского района за последние 100 лет претерпевал определённые изменения. Пр</w:t>
      </w:r>
      <w:r w:rsidRPr="002047E9">
        <w:rPr>
          <w:rFonts w:ascii="Times New Roman" w:hAnsi="Times New Roman" w:cs="Times New Roman"/>
          <w:sz w:val="20"/>
          <w:szCs w:val="20"/>
        </w:rPr>
        <w:t>и</w:t>
      </w:r>
      <w:r w:rsidRPr="002047E9">
        <w:rPr>
          <w:rFonts w:ascii="Times New Roman" w:hAnsi="Times New Roman" w:cs="Times New Roman"/>
          <w:sz w:val="20"/>
          <w:szCs w:val="20"/>
        </w:rPr>
        <w:t>чинами этого являлись военные действия на территории, а так же последующее антропогенное воздейс</w:t>
      </w:r>
      <w:r w:rsidRPr="002047E9">
        <w:rPr>
          <w:rFonts w:ascii="Times New Roman" w:hAnsi="Times New Roman" w:cs="Times New Roman"/>
          <w:sz w:val="20"/>
          <w:szCs w:val="20"/>
        </w:rPr>
        <w:t>т</w:t>
      </w:r>
      <w:r w:rsidRPr="002047E9">
        <w:rPr>
          <w:rFonts w:ascii="Times New Roman" w:hAnsi="Times New Roman" w:cs="Times New Roman"/>
          <w:sz w:val="20"/>
          <w:szCs w:val="20"/>
        </w:rPr>
        <w:t>вие и различные климатические условия.</w:t>
      </w:r>
    </w:p>
    <w:p w:rsidR="00D86100" w:rsidRPr="002047E9" w:rsidRDefault="00D86100" w:rsidP="00A76C55">
      <w:pPr>
        <w:spacing w:after="0" w:line="240" w:lineRule="auto"/>
        <w:ind w:firstLine="567"/>
        <w:jc w:val="both"/>
        <w:rPr>
          <w:rFonts w:ascii="Times New Roman" w:hAnsi="Times New Roman" w:cs="Times New Roman"/>
          <w:spacing w:val="-4"/>
          <w:sz w:val="20"/>
          <w:szCs w:val="20"/>
        </w:rPr>
      </w:pPr>
      <w:r w:rsidRPr="002047E9">
        <w:rPr>
          <w:rFonts w:ascii="Times New Roman" w:hAnsi="Times New Roman" w:cs="Times New Roman"/>
          <w:spacing w:val="-4"/>
          <w:sz w:val="20"/>
          <w:szCs w:val="20"/>
        </w:rPr>
        <w:t>Цель исследования – определить изменения в ландшафте Толочинского района за последние 100 лет.</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pacing w:val="-4"/>
          <w:sz w:val="20"/>
          <w:szCs w:val="20"/>
        </w:rPr>
        <w:t>Материалом являлись карты Толочинского района прошедшего и настоящего времени. Использовались различные методы, а так же приёмы исследования. При проведении данной работы применялись: описательные методы, системный анализ с использованием исторических</w:t>
      </w:r>
      <w:r w:rsidRPr="002047E9">
        <w:rPr>
          <w:rFonts w:ascii="Times New Roman" w:hAnsi="Times New Roman" w:cs="Times New Roman"/>
          <w:sz w:val="20"/>
          <w:szCs w:val="20"/>
        </w:rPr>
        <w:t xml:space="preserve"> документов.  </w:t>
      </w:r>
    </w:p>
    <w:p w:rsidR="00D86100" w:rsidRPr="002047E9" w:rsidRDefault="00D86100" w:rsidP="00A76C55">
      <w:pPr>
        <w:pStyle w:val="2"/>
        <w:shd w:val="clear" w:color="auto" w:fill="FFFFFF"/>
        <w:spacing w:before="0" w:beforeAutospacing="0" w:after="0" w:afterAutospacing="0"/>
        <w:ind w:firstLine="567"/>
        <w:jc w:val="both"/>
        <w:rPr>
          <w:rFonts w:ascii="Times New Roman" w:hAnsi="Times New Roman" w:cs="Times New Roman"/>
          <w:b w:val="0"/>
          <w:bCs w:val="0"/>
          <w:sz w:val="20"/>
          <w:szCs w:val="20"/>
        </w:rPr>
      </w:pPr>
      <w:r w:rsidRPr="002047E9">
        <w:rPr>
          <w:rFonts w:ascii="Times New Roman" w:hAnsi="Times New Roman" w:cs="Times New Roman"/>
          <w:sz w:val="20"/>
          <w:szCs w:val="20"/>
        </w:rPr>
        <w:t>Результаты и их обсуждение.</w:t>
      </w:r>
      <w:r w:rsidRPr="002047E9">
        <w:rPr>
          <w:rFonts w:ascii="Times New Roman" w:hAnsi="Times New Roman" w:cs="Times New Roman"/>
          <w:i/>
          <w:iCs/>
          <w:sz w:val="20"/>
          <w:szCs w:val="20"/>
        </w:rPr>
        <w:t xml:space="preserve"> </w:t>
      </w:r>
      <w:r w:rsidRPr="002047E9">
        <w:rPr>
          <w:rFonts w:ascii="Times New Roman" w:hAnsi="Times New Roman" w:cs="Times New Roman"/>
          <w:b w:val="0"/>
          <w:bCs w:val="0"/>
          <w:sz w:val="20"/>
          <w:szCs w:val="20"/>
        </w:rPr>
        <w:t>Анализ проводится по картам разных годов: 1903–1936 года и с</w:t>
      </w:r>
      <w:r w:rsidRPr="002047E9">
        <w:rPr>
          <w:rFonts w:ascii="Times New Roman" w:hAnsi="Times New Roman" w:cs="Times New Roman"/>
          <w:b w:val="0"/>
          <w:bCs w:val="0"/>
          <w:sz w:val="20"/>
          <w:szCs w:val="20"/>
        </w:rPr>
        <w:t>о</w:t>
      </w:r>
      <w:r w:rsidRPr="002047E9">
        <w:rPr>
          <w:rFonts w:ascii="Times New Roman" w:hAnsi="Times New Roman" w:cs="Times New Roman"/>
          <w:b w:val="0"/>
          <w:bCs w:val="0"/>
          <w:sz w:val="20"/>
          <w:szCs w:val="20"/>
        </w:rPr>
        <w:t xml:space="preserve">временные снимки со спутника. Поверхность региона полого-волнистая и грядово-холмистая, в пределах Оршанской возвышенности. Преобладают высоты 200–240 м над уровнем моря, наивысшая отметка </w:t>
      </w:r>
      <w:r w:rsidR="005D0B39" w:rsidRPr="002047E9">
        <w:rPr>
          <w:rFonts w:ascii="Times New Roman" w:hAnsi="Times New Roman" w:cs="Times New Roman"/>
          <w:b w:val="0"/>
          <w:bCs w:val="0"/>
          <w:sz w:val="20"/>
          <w:szCs w:val="20"/>
        </w:rPr>
        <w:br/>
      </w:r>
      <w:r w:rsidRPr="002047E9">
        <w:rPr>
          <w:rFonts w:ascii="Times New Roman" w:hAnsi="Times New Roman" w:cs="Times New Roman"/>
          <w:b w:val="0"/>
          <w:bCs w:val="0"/>
          <w:sz w:val="20"/>
          <w:szCs w:val="20"/>
        </w:rPr>
        <w:t>255 м (возле д. Серковица). Сре</w:t>
      </w:r>
      <w:r w:rsidR="001834F5" w:rsidRPr="002047E9">
        <w:rPr>
          <w:rFonts w:ascii="Times New Roman" w:hAnsi="Times New Roman" w:cs="Times New Roman"/>
          <w:b w:val="0"/>
          <w:bCs w:val="0"/>
          <w:sz w:val="20"/>
          <w:szCs w:val="20"/>
        </w:rPr>
        <w:t xml:space="preserve">дняя температура января </w:t>
      </w:r>
      <w:r w:rsidRPr="002047E9">
        <w:rPr>
          <w:rFonts w:ascii="Times New Roman" w:hAnsi="Times New Roman" w:cs="Times New Roman"/>
          <w:b w:val="0"/>
          <w:bCs w:val="0"/>
          <w:sz w:val="20"/>
          <w:szCs w:val="20"/>
        </w:rPr>
        <w:t xml:space="preserve">7,7°С, июля 17,4°С. Осадков выпадает 687 мм </w:t>
      </w:r>
      <w:r w:rsidR="005D0B39" w:rsidRPr="002047E9">
        <w:rPr>
          <w:rFonts w:ascii="Times New Roman" w:hAnsi="Times New Roman" w:cs="Times New Roman"/>
          <w:b w:val="0"/>
          <w:bCs w:val="0"/>
          <w:sz w:val="20"/>
          <w:szCs w:val="20"/>
        </w:rPr>
        <w:br/>
      </w:r>
      <w:r w:rsidRPr="002047E9">
        <w:rPr>
          <w:rFonts w:ascii="Times New Roman" w:hAnsi="Times New Roman" w:cs="Times New Roman"/>
          <w:b w:val="0"/>
          <w:bCs w:val="0"/>
          <w:sz w:val="20"/>
          <w:szCs w:val="20"/>
        </w:rPr>
        <w:t>в год. Вегетационны</w:t>
      </w:r>
      <w:r w:rsidR="001834F5" w:rsidRPr="002047E9">
        <w:rPr>
          <w:rFonts w:ascii="Times New Roman" w:hAnsi="Times New Roman" w:cs="Times New Roman"/>
          <w:b w:val="0"/>
          <w:bCs w:val="0"/>
          <w:sz w:val="20"/>
          <w:szCs w:val="20"/>
        </w:rPr>
        <w:t>й период 182 сут. По территории</w:t>
      </w:r>
      <w:r w:rsidRPr="002047E9">
        <w:rPr>
          <w:rFonts w:ascii="Times New Roman" w:hAnsi="Times New Roman" w:cs="Times New Roman"/>
          <w:b w:val="0"/>
          <w:bCs w:val="0"/>
          <w:sz w:val="20"/>
          <w:szCs w:val="20"/>
        </w:rPr>
        <w:t xml:space="preserve"> района протекает река Друть (с притоком Кривая), Усвейка, Плиса, Оболянка. Озеро Космачевское. Леса (еловые, сосновые и берёзовые) занимают </w:t>
      </w:r>
      <w:r w:rsidR="005D0B39" w:rsidRPr="002047E9">
        <w:rPr>
          <w:rFonts w:ascii="Times New Roman" w:hAnsi="Times New Roman" w:cs="Times New Roman"/>
          <w:b w:val="0"/>
          <w:bCs w:val="0"/>
          <w:sz w:val="20"/>
          <w:szCs w:val="20"/>
        </w:rPr>
        <w:br/>
      </w:r>
      <w:r w:rsidRPr="002047E9">
        <w:rPr>
          <w:rFonts w:ascii="Times New Roman" w:hAnsi="Times New Roman" w:cs="Times New Roman"/>
          <w:b w:val="0"/>
          <w:bCs w:val="0"/>
          <w:sz w:val="20"/>
          <w:szCs w:val="20"/>
        </w:rPr>
        <w:t>30% территории, болота – 2,1%.</w:t>
      </w:r>
    </w:p>
    <w:p w:rsidR="00D86100" w:rsidRPr="002047E9" w:rsidRDefault="00D86100" w:rsidP="005D0B39">
      <w:pPr>
        <w:pStyle w:val="ab"/>
        <w:ind w:firstLine="567"/>
        <w:jc w:val="both"/>
        <w:rPr>
          <w:rFonts w:ascii="Times New Roman" w:hAnsi="Times New Roman" w:cs="Times New Roman"/>
          <w:sz w:val="20"/>
          <w:szCs w:val="20"/>
          <w:lang w:eastAsia="ru-RU"/>
        </w:rPr>
      </w:pPr>
      <w:r w:rsidRPr="002047E9">
        <w:rPr>
          <w:rFonts w:ascii="Times New Roman" w:hAnsi="Times New Roman" w:cs="Times New Roman"/>
          <w:sz w:val="20"/>
          <w:szCs w:val="20"/>
          <w:lang w:eastAsia="ru-RU"/>
        </w:rPr>
        <w:t xml:space="preserve">При сравнении по картам выяснено, как при антропогенном воздействии изменялась береговая линия реки, какие </w:t>
      </w:r>
      <w:r w:rsidR="001834F5" w:rsidRPr="002047E9">
        <w:rPr>
          <w:rFonts w:ascii="Times New Roman" w:hAnsi="Times New Roman" w:cs="Times New Roman"/>
          <w:sz w:val="20"/>
          <w:szCs w:val="20"/>
          <w:lang w:eastAsia="ru-RU"/>
        </w:rPr>
        <w:t xml:space="preserve">изменения происходили в целом. </w:t>
      </w:r>
      <w:r w:rsidRPr="002047E9">
        <w:rPr>
          <w:rFonts w:ascii="Times New Roman" w:hAnsi="Times New Roman" w:cs="Times New Roman"/>
          <w:sz w:val="20"/>
          <w:szCs w:val="20"/>
          <w:lang w:eastAsia="ru-RU"/>
        </w:rPr>
        <w:t>На картах так же заметно, как некоторые деревни остались или появлялись; и в общей сложности их 268, а другие исчезли, к примеру это д. Загатье и А</w:t>
      </w:r>
      <w:r w:rsidRPr="002047E9">
        <w:rPr>
          <w:rFonts w:ascii="Times New Roman" w:hAnsi="Times New Roman" w:cs="Times New Roman"/>
          <w:sz w:val="20"/>
          <w:szCs w:val="20"/>
          <w:lang w:eastAsia="ru-RU"/>
        </w:rPr>
        <w:t>в</w:t>
      </w:r>
      <w:r w:rsidRPr="002047E9">
        <w:rPr>
          <w:rFonts w:ascii="Times New Roman" w:hAnsi="Times New Roman" w:cs="Times New Roman"/>
          <w:sz w:val="20"/>
          <w:szCs w:val="20"/>
          <w:lang w:eastAsia="ru-RU"/>
        </w:rPr>
        <w:t>хуты, таких насчитывается около 50. В целом, количество жителей прибавилось. В настоящее время н</w:t>
      </w:r>
      <w:r w:rsidRPr="002047E9">
        <w:rPr>
          <w:rFonts w:ascii="Times New Roman" w:hAnsi="Times New Roman" w:cs="Times New Roman"/>
          <w:sz w:val="20"/>
          <w:szCs w:val="20"/>
          <w:lang w:eastAsia="ru-RU"/>
        </w:rPr>
        <w:t>а</w:t>
      </w:r>
      <w:r w:rsidRPr="002047E9">
        <w:rPr>
          <w:rFonts w:ascii="Times New Roman" w:hAnsi="Times New Roman" w:cs="Times New Roman"/>
          <w:sz w:val="20"/>
          <w:szCs w:val="20"/>
          <w:lang w:eastAsia="ru-RU"/>
        </w:rPr>
        <w:t>считывается 25 288 (на 1 января 2016 года) человек. Сейчас пахотные земли занимают около 28%, что равняется 419,6 км</w:t>
      </w:r>
      <w:r w:rsidRPr="002047E9">
        <w:rPr>
          <w:rFonts w:ascii="Times New Roman" w:hAnsi="Times New Roman" w:cs="Times New Roman"/>
          <w:sz w:val="20"/>
          <w:szCs w:val="20"/>
          <w:vertAlign w:val="superscript"/>
          <w:lang w:eastAsia="ru-RU"/>
        </w:rPr>
        <w:t>2</w:t>
      </w:r>
      <w:r w:rsidRPr="002047E9">
        <w:rPr>
          <w:rFonts w:ascii="Times New Roman" w:hAnsi="Times New Roman" w:cs="Times New Roman"/>
          <w:sz w:val="20"/>
          <w:szCs w:val="20"/>
          <w:lang w:eastAsia="ru-RU"/>
        </w:rPr>
        <w:t>. В довоенное время они составляли примерно 40% от общей площади территории, что составляло около 600 км</w:t>
      </w:r>
      <w:r w:rsidRPr="002047E9">
        <w:rPr>
          <w:rFonts w:ascii="Times New Roman" w:hAnsi="Times New Roman" w:cs="Times New Roman"/>
          <w:sz w:val="20"/>
          <w:szCs w:val="20"/>
          <w:vertAlign w:val="superscript"/>
          <w:lang w:eastAsia="ru-RU"/>
        </w:rPr>
        <w:t>2</w:t>
      </w:r>
      <w:r w:rsidRPr="002047E9">
        <w:rPr>
          <w:rFonts w:ascii="Times New Roman" w:hAnsi="Times New Roman" w:cs="Times New Roman"/>
          <w:sz w:val="20"/>
          <w:szCs w:val="20"/>
          <w:lang w:eastAsia="ru-RU"/>
        </w:rPr>
        <w:t>. Территория покрытая лесами в настоящее время составляет 48 тыс. га (33%), а в довоенное время этот показатель равнялся 65,454 га (45%).</w:t>
      </w:r>
    </w:p>
    <w:p w:rsidR="00D86100" w:rsidRPr="002047E9" w:rsidRDefault="00D86100" w:rsidP="005D0B39">
      <w:pPr>
        <w:pStyle w:val="ab"/>
        <w:ind w:firstLine="567"/>
        <w:jc w:val="both"/>
        <w:rPr>
          <w:rFonts w:ascii="Times New Roman" w:hAnsi="Times New Roman" w:cs="Times New Roman"/>
          <w:sz w:val="20"/>
          <w:szCs w:val="20"/>
          <w:lang w:eastAsia="ru-RU"/>
        </w:rPr>
      </w:pPr>
      <w:r w:rsidRPr="002047E9">
        <w:rPr>
          <w:rFonts w:ascii="Times New Roman" w:hAnsi="Times New Roman" w:cs="Times New Roman"/>
          <w:sz w:val="20"/>
          <w:szCs w:val="20"/>
          <w:lang w:eastAsia="ru-RU"/>
        </w:rPr>
        <w:lastRenderedPageBreak/>
        <w:t>Определ</w:t>
      </w:r>
      <w:r w:rsidR="005D0B39" w:rsidRPr="002047E9">
        <w:rPr>
          <w:rFonts w:ascii="Times New Roman" w:hAnsi="Times New Roman" w:cs="Times New Roman"/>
          <w:sz w:val="20"/>
          <w:szCs w:val="20"/>
          <w:lang w:eastAsia="ru-RU"/>
        </w:rPr>
        <w:t>е</w:t>
      </w:r>
      <w:r w:rsidRPr="002047E9">
        <w:rPr>
          <w:rFonts w:ascii="Times New Roman" w:hAnsi="Times New Roman" w:cs="Times New Roman"/>
          <w:sz w:val="20"/>
          <w:szCs w:val="20"/>
          <w:lang w:eastAsia="ru-RU"/>
        </w:rPr>
        <w:t>нные изменения так же произошли и с промышленной отраслью. С того времени пер</w:t>
      </w:r>
      <w:r w:rsidRPr="002047E9">
        <w:rPr>
          <w:rFonts w:ascii="Times New Roman" w:hAnsi="Times New Roman" w:cs="Times New Roman"/>
          <w:sz w:val="20"/>
          <w:szCs w:val="20"/>
          <w:lang w:eastAsia="ru-RU"/>
        </w:rPr>
        <w:t>е</w:t>
      </w:r>
      <w:r w:rsidRPr="002047E9">
        <w:rPr>
          <w:rFonts w:ascii="Times New Roman" w:hAnsi="Times New Roman" w:cs="Times New Roman"/>
          <w:sz w:val="20"/>
          <w:szCs w:val="20"/>
          <w:lang w:eastAsia="ru-RU"/>
        </w:rPr>
        <w:t>стал функционировать льнокомбинат, крахмальный завод, пильная промышленность, мукомольное пр</w:t>
      </w:r>
      <w:r w:rsidRPr="002047E9">
        <w:rPr>
          <w:rFonts w:ascii="Times New Roman" w:hAnsi="Times New Roman" w:cs="Times New Roman"/>
          <w:sz w:val="20"/>
          <w:szCs w:val="20"/>
          <w:lang w:eastAsia="ru-RU"/>
        </w:rPr>
        <w:t>о</w:t>
      </w:r>
      <w:r w:rsidRPr="002047E9">
        <w:rPr>
          <w:rFonts w:ascii="Times New Roman" w:hAnsi="Times New Roman" w:cs="Times New Roman"/>
          <w:sz w:val="20"/>
          <w:szCs w:val="20"/>
          <w:lang w:eastAsia="ru-RU"/>
        </w:rPr>
        <w:t>изводство. В настоящее время функционируют только хлебзавод, а по-другому – Комбинат кооперати</w:t>
      </w:r>
      <w:r w:rsidRPr="002047E9">
        <w:rPr>
          <w:rFonts w:ascii="Times New Roman" w:hAnsi="Times New Roman" w:cs="Times New Roman"/>
          <w:sz w:val="20"/>
          <w:szCs w:val="20"/>
          <w:lang w:eastAsia="ru-RU"/>
        </w:rPr>
        <w:t>в</w:t>
      </w:r>
      <w:r w:rsidRPr="002047E9">
        <w:rPr>
          <w:rFonts w:ascii="Times New Roman" w:hAnsi="Times New Roman" w:cs="Times New Roman"/>
          <w:sz w:val="20"/>
          <w:szCs w:val="20"/>
          <w:lang w:eastAsia="ru-RU"/>
        </w:rPr>
        <w:t>ной промышленности, который раньше не существовал. Так же до сих пор работает Толочинский ко</w:t>
      </w:r>
      <w:r w:rsidRPr="002047E9">
        <w:rPr>
          <w:rFonts w:ascii="Times New Roman" w:hAnsi="Times New Roman" w:cs="Times New Roman"/>
          <w:sz w:val="20"/>
          <w:szCs w:val="20"/>
          <w:lang w:eastAsia="ru-RU"/>
        </w:rPr>
        <w:t>н</w:t>
      </w:r>
      <w:r w:rsidRPr="002047E9">
        <w:rPr>
          <w:rFonts w:ascii="Times New Roman" w:hAnsi="Times New Roman" w:cs="Times New Roman"/>
          <w:sz w:val="20"/>
          <w:szCs w:val="20"/>
          <w:lang w:eastAsia="ru-RU"/>
        </w:rPr>
        <w:t>сервный завод. РУП «Толочинский консервный завод» – одно из старейших белорусских винодельческих предприятий, основанное в 1906 году на базе завода помещика Гадзинского. Мощности Толочинского завода позволяют выпускать в год 50 тыс. декалитров (дал) виноградных и 800 тыс. дал плодово-ягодных вин, 1,8 тысяч тонн крахмала. Ассортиментный перечень алкогольной продукции составляет около 50 наименований. Это вина плодовые крепленые улучшенного качества. С 2008 года начат выпуск пяти н</w:t>
      </w:r>
      <w:r w:rsidRPr="002047E9">
        <w:rPr>
          <w:rFonts w:ascii="Times New Roman" w:hAnsi="Times New Roman" w:cs="Times New Roman"/>
          <w:sz w:val="20"/>
          <w:szCs w:val="20"/>
          <w:lang w:eastAsia="ru-RU"/>
        </w:rPr>
        <w:t>а</w:t>
      </w:r>
      <w:r w:rsidRPr="002047E9">
        <w:rPr>
          <w:rFonts w:ascii="Times New Roman" w:hAnsi="Times New Roman" w:cs="Times New Roman"/>
          <w:sz w:val="20"/>
          <w:szCs w:val="20"/>
          <w:lang w:eastAsia="ru-RU"/>
        </w:rPr>
        <w:t>именований фруктово-ягодных натуральных столовых вин. Ведется розлив виноградных вин из импор</w:t>
      </w:r>
      <w:r w:rsidRPr="002047E9">
        <w:rPr>
          <w:rFonts w:ascii="Times New Roman" w:hAnsi="Times New Roman" w:cs="Times New Roman"/>
          <w:sz w:val="20"/>
          <w:szCs w:val="20"/>
          <w:lang w:eastAsia="ru-RU"/>
        </w:rPr>
        <w:t>т</w:t>
      </w:r>
      <w:r w:rsidRPr="002047E9">
        <w:rPr>
          <w:rFonts w:ascii="Times New Roman" w:hAnsi="Times New Roman" w:cs="Times New Roman"/>
          <w:sz w:val="20"/>
          <w:szCs w:val="20"/>
          <w:lang w:eastAsia="ru-RU"/>
        </w:rPr>
        <w:t>ных виноматериалов.</w:t>
      </w:r>
    </w:p>
    <w:p w:rsidR="00D86100" w:rsidRPr="002047E9" w:rsidRDefault="00D86100" w:rsidP="00A76C55">
      <w:pPr>
        <w:pStyle w:val="2"/>
        <w:shd w:val="clear" w:color="auto" w:fill="FFFFFF"/>
        <w:spacing w:before="0" w:beforeAutospacing="0" w:after="0" w:afterAutospacing="0"/>
        <w:ind w:firstLine="567"/>
        <w:jc w:val="both"/>
        <w:rPr>
          <w:rFonts w:ascii="Times New Roman" w:hAnsi="Times New Roman" w:cs="Times New Roman"/>
          <w:b w:val="0"/>
          <w:bCs w:val="0"/>
          <w:sz w:val="20"/>
          <w:szCs w:val="20"/>
        </w:rPr>
      </w:pPr>
      <w:r w:rsidRPr="002047E9">
        <w:rPr>
          <w:rFonts w:ascii="Times New Roman" w:hAnsi="Times New Roman" w:cs="Times New Roman"/>
          <w:b w:val="0"/>
          <w:bCs w:val="0"/>
          <w:sz w:val="20"/>
          <w:szCs w:val="20"/>
        </w:rPr>
        <w:t>По проведённым исследованиям становится ясно, какие изменения происходили с Толочинским районом. В настоящее время на территории района  расп</w:t>
      </w:r>
      <w:r w:rsidR="005D0B39" w:rsidRPr="002047E9">
        <w:rPr>
          <w:rFonts w:ascii="Times New Roman" w:hAnsi="Times New Roman" w:cs="Times New Roman"/>
          <w:b w:val="0"/>
          <w:bCs w:val="0"/>
          <w:sz w:val="20"/>
          <w:szCs w:val="20"/>
        </w:rPr>
        <w:t xml:space="preserve">олагается 268 деревень, когда </w:t>
      </w:r>
      <w:r w:rsidRPr="002047E9">
        <w:rPr>
          <w:rFonts w:ascii="Times New Roman" w:hAnsi="Times New Roman" w:cs="Times New Roman"/>
          <w:b w:val="0"/>
          <w:bCs w:val="0"/>
          <w:sz w:val="20"/>
          <w:szCs w:val="20"/>
        </w:rPr>
        <w:t>в середине 90-х их было 220. Это доказывает, что население с течением времени прибавляется и в общей сложности в се</w:t>
      </w:r>
      <w:r w:rsidRPr="002047E9">
        <w:rPr>
          <w:rFonts w:ascii="Times New Roman" w:hAnsi="Times New Roman" w:cs="Times New Roman"/>
          <w:b w:val="0"/>
          <w:bCs w:val="0"/>
          <w:sz w:val="20"/>
          <w:szCs w:val="20"/>
        </w:rPr>
        <w:t>й</w:t>
      </w:r>
      <w:r w:rsidRPr="002047E9">
        <w:rPr>
          <w:rFonts w:ascii="Times New Roman" w:hAnsi="Times New Roman" w:cs="Times New Roman"/>
          <w:b w:val="0"/>
          <w:bCs w:val="0"/>
          <w:sz w:val="20"/>
          <w:szCs w:val="20"/>
        </w:rPr>
        <w:t>час</w:t>
      </w:r>
      <w:r w:rsidR="005D0B39" w:rsidRPr="002047E9">
        <w:rPr>
          <w:rFonts w:ascii="Times New Roman" w:hAnsi="Times New Roman" w:cs="Times New Roman"/>
          <w:b w:val="0"/>
          <w:bCs w:val="0"/>
          <w:sz w:val="20"/>
          <w:szCs w:val="20"/>
        </w:rPr>
        <w:t xml:space="preserve"> в Толочинском районе проживает</w:t>
      </w:r>
      <w:r w:rsidRPr="002047E9">
        <w:rPr>
          <w:rFonts w:ascii="Times New Roman" w:hAnsi="Times New Roman" w:cs="Times New Roman"/>
          <w:b w:val="0"/>
          <w:bCs w:val="0"/>
          <w:sz w:val="20"/>
          <w:szCs w:val="20"/>
        </w:rPr>
        <w:t xml:space="preserve"> 25 288 человек.</w:t>
      </w:r>
    </w:p>
    <w:p w:rsidR="00D86100" w:rsidRPr="002047E9" w:rsidRDefault="00D86100" w:rsidP="00A76C55">
      <w:pPr>
        <w:pStyle w:val="ab"/>
        <w:ind w:firstLine="567"/>
        <w:jc w:val="both"/>
        <w:rPr>
          <w:rFonts w:ascii="Times New Roman" w:hAnsi="Times New Roman" w:cs="Times New Roman"/>
          <w:sz w:val="20"/>
          <w:szCs w:val="20"/>
          <w:lang w:eastAsia="ru-RU"/>
        </w:rPr>
      </w:pPr>
      <w:r w:rsidRPr="002047E9">
        <w:rPr>
          <w:rFonts w:ascii="Times New Roman" w:hAnsi="Times New Roman" w:cs="Times New Roman"/>
          <w:sz w:val="20"/>
          <w:szCs w:val="20"/>
          <w:lang w:eastAsia="ru-RU"/>
        </w:rPr>
        <w:t>Количество промышленных предприятий существенно снизилось по сравнению с прошедшим временем и теперь существует только Комбинат кооперативной промышленности и Толочинский ко</w:t>
      </w:r>
      <w:r w:rsidRPr="002047E9">
        <w:rPr>
          <w:rFonts w:ascii="Times New Roman" w:hAnsi="Times New Roman" w:cs="Times New Roman"/>
          <w:sz w:val="20"/>
          <w:szCs w:val="20"/>
          <w:lang w:eastAsia="ru-RU"/>
        </w:rPr>
        <w:t>н</w:t>
      </w:r>
      <w:r w:rsidRPr="002047E9">
        <w:rPr>
          <w:rFonts w:ascii="Times New Roman" w:hAnsi="Times New Roman" w:cs="Times New Roman"/>
          <w:sz w:val="20"/>
          <w:szCs w:val="20"/>
          <w:lang w:eastAsia="ru-RU"/>
        </w:rPr>
        <w:t>сервный завод. Так же в связи с антропогенным воздействием подвергалась изменениям береговая линия реки Друть, в некоторых местах проводилось её осушение.</w:t>
      </w:r>
    </w:p>
    <w:p w:rsidR="00D86100" w:rsidRPr="002047E9" w:rsidRDefault="00D86100" w:rsidP="00A76C55">
      <w:pPr>
        <w:pStyle w:val="ab"/>
        <w:ind w:firstLine="567"/>
        <w:jc w:val="both"/>
        <w:rPr>
          <w:rFonts w:ascii="Times New Roman" w:hAnsi="Times New Roman" w:cs="Times New Roman"/>
          <w:sz w:val="20"/>
          <w:szCs w:val="20"/>
          <w:lang w:eastAsia="ru-RU"/>
        </w:rPr>
      </w:pPr>
      <w:r w:rsidRPr="002047E9">
        <w:rPr>
          <w:rFonts w:ascii="Times New Roman" w:hAnsi="Times New Roman" w:cs="Times New Roman"/>
          <w:b/>
          <w:bCs/>
          <w:sz w:val="20"/>
          <w:szCs w:val="20"/>
        </w:rPr>
        <w:t>Заключение.</w:t>
      </w:r>
      <w:r w:rsidRPr="002047E9">
        <w:rPr>
          <w:rFonts w:ascii="Times New Roman" w:hAnsi="Times New Roman" w:cs="Times New Roman"/>
          <w:b/>
          <w:bCs/>
          <w:i/>
          <w:iCs/>
          <w:sz w:val="20"/>
          <w:szCs w:val="20"/>
        </w:rPr>
        <w:t xml:space="preserve"> </w:t>
      </w:r>
      <w:r w:rsidRPr="002047E9">
        <w:rPr>
          <w:rFonts w:ascii="Times New Roman" w:hAnsi="Times New Roman" w:cs="Times New Roman"/>
          <w:sz w:val="20"/>
          <w:szCs w:val="20"/>
          <w:lang w:eastAsia="ru-RU"/>
        </w:rPr>
        <w:t>Основные изменения в ландшафте региона за последнее столетие произошли в и</w:t>
      </w:r>
      <w:r w:rsidRPr="002047E9">
        <w:rPr>
          <w:rFonts w:ascii="Times New Roman" w:hAnsi="Times New Roman" w:cs="Times New Roman"/>
          <w:sz w:val="20"/>
          <w:szCs w:val="20"/>
          <w:lang w:eastAsia="ru-RU"/>
        </w:rPr>
        <w:t>з</w:t>
      </w:r>
      <w:r w:rsidRPr="002047E9">
        <w:rPr>
          <w:rFonts w:ascii="Times New Roman" w:hAnsi="Times New Roman" w:cs="Times New Roman"/>
          <w:sz w:val="20"/>
          <w:szCs w:val="20"/>
          <w:lang w:eastAsia="ru-RU"/>
        </w:rPr>
        <w:t>менении структуры населения, особо заметно исчезновение многих мелких деревень и хуторов и укру</w:t>
      </w:r>
      <w:r w:rsidRPr="002047E9">
        <w:rPr>
          <w:rFonts w:ascii="Times New Roman" w:hAnsi="Times New Roman" w:cs="Times New Roman"/>
          <w:sz w:val="20"/>
          <w:szCs w:val="20"/>
          <w:lang w:eastAsia="ru-RU"/>
        </w:rPr>
        <w:t>п</w:t>
      </w:r>
      <w:r w:rsidRPr="002047E9">
        <w:rPr>
          <w:rFonts w:ascii="Times New Roman" w:hAnsi="Times New Roman" w:cs="Times New Roman"/>
          <w:sz w:val="20"/>
          <w:szCs w:val="20"/>
          <w:lang w:eastAsia="ru-RU"/>
        </w:rPr>
        <w:t xml:space="preserve">нение райцентра и крупных деревень и поселков. Структура земельного фонда также поменялась </w:t>
      </w:r>
      <w:r w:rsidRPr="002047E9">
        <w:rPr>
          <w:rFonts w:ascii="Times New Roman" w:hAnsi="Times New Roman" w:cs="Times New Roman"/>
          <w:b/>
          <w:bCs/>
          <w:sz w:val="20"/>
          <w:szCs w:val="20"/>
          <w:lang w:eastAsia="ru-RU"/>
        </w:rPr>
        <w:t>–</w:t>
      </w:r>
      <w:r w:rsidRPr="002047E9">
        <w:rPr>
          <w:rFonts w:ascii="Times New Roman" w:hAnsi="Times New Roman" w:cs="Times New Roman"/>
          <w:sz w:val="20"/>
          <w:szCs w:val="20"/>
          <w:lang w:eastAsia="ru-RU"/>
        </w:rPr>
        <w:t xml:space="preserve"> п</w:t>
      </w:r>
      <w:r w:rsidRPr="002047E9">
        <w:rPr>
          <w:rFonts w:ascii="Times New Roman" w:hAnsi="Times New Roman" w:cs="Times New Roman"/>
          <w:sz w:val="20"/>
          <w:szCs w:val="20"/>
          <w:lang w:eastAsia="ru-RU"/>
        </w:rPr>
        <w:t>а</w:t>
      </w:r>
      <w:r w:rsidRPr="002047E9">
        <w:rPr>
          <w:rFonts w:ascii="Times New Roman" w:hAnsi="Times New Roman" w:cs="Times New Roman"/>
          <w:sz w:val="20"/>
          <w:szCs w:val="20"/>
          <w:lang w:eastAsia="ru-RU"/>
        </w:rPr>
        <w:t>хотные земли на то время занимали 40%, а сейчас всего лишь 28%. Леса  в середине 90-х занимали 45%,а в настоящее время 33% площади района. Рельеф и климатические условия местности фактически ост</w:t>
      </w:r>
      <w:r w:rsidRPr="002047E9">
        <w:rPr>
          <w:rFonts w:ascii="Times New Roman" w:hAnsi="Times New Roman" w:cs="Times New Roman"/>
          <w:sz w:val="20"/>
          <w:szCs w:val="20"/>
          <w:lang w:eastAsia="ru-RU"/>
        </w:rPr>
        <w:t>а</w:t>
      </w:r>
      <w:r w:rsidRPr="002047E9">
        <w:rPr>
          <w:rFonts w:ascii="Times New Roman" w:hAnsi="Times New Roman" w:cs="Times New Roman"/>
          <w:sz w:val="20"/>
          <w:szCs w:val="20"/>
          <w:lang w:eastAsia="ru-RU"/>
        </w:rPr>
        <w:t xml:space="preserve">лись неизменными до нашего времени. </w:t>
      </w:r>
    </w:p>
    <w:p w:rsidR="005D0B39" w:rsidRPr="002047E9" w:rsidRDefault="005D0B39" w:rsidP="00A76C55">
      <w:pPr>
        <w:pStyle w:val="2"/>
        <w:shd w:val="clear" w:color="auto" w:fill="FFFFFF"/>
        <w:tabs>
          <w:tab w:val="left" w:pos="0"/>
        </w:tabs>
        <w:spacing w:before="0" w:beforeAutospacing="0" w:after="0" w:afterAutospacing="0"/>
        <w:jc w:val="center"/>
        <w:rPr>
          <w:rFonts w:ascii="Times New Roman" w:hAnsi="Times New Roman" w:cs="Times New Roman"/>
          <w:b w:val="0"/>
          <w:bCs w:val="0"/>
          <w:sz w:val="16"/>
          <w:szCs w:val="16"/>
        </w:rPr>
      </w:pPr>
    </w:p>
    <w:p w:rsidR="00D86100" w:rsidRPr="002047E9" w:rsidRDefault="00D86100" w:rsidP="00A76C55">
      <w:pPr>
        <w:pStyle w:val="2"/>
        <w:shd w:val="clear" w:color="auto" w:fill="FFFFFF"/>
        <w:tabs>
          <w:tab w:val="left" w:pos="0"/>
        </w:tabs>
        <w:spacing w:before="0" w:beforeAutospacing="0" w:after="0" w:afterAutospacing="0"/>
        <w:jc w:val="center"/>
        <w:rPr>
          <w:rFonts w:ascii="Times New Roman" w:hAnsi="Times New Roman" w:cs="Times New Roman"/>
          <w:b w:val="0"/>
          <w:bCs w:val="0"/>
          <w:sz w:val="16"/>
          <w:szCs w:val="16"/>
        </w:rPr>
      </w:pPr>
      <w:r w:rsidRPr="002047E9">
        <w:rPr>
          <w:rFonts w:ascii="Times New Roman" w:hAnsi="Times New Roman" w:cs="Times New Roman"/>
          <w:b w:val="0"/>
          <w:bCs w:val="0"/>
          <w:sz w:val="16"/>
          <w:szCs w:val="16"/>
        </w:rPr>
        <w:t>Литература</w:t>
      </w:r>
    </w:p>
    <w:p w:rsidR="00D86100" w:rsidRPr="002047E9" w:rsidRDefault="00D86100" w:rsidP="005D0B39">
      <w:pPr>
        <w:pStyle w:val="2"/>
        <w:numPr>
          <w:ilvl w:val="0"/>
          <w:numId w:val="10"/>
        </w:numPr>
        <w:shd w:val="clear" w:color="auto" w:fill="FFFFFF"/>
        <w:tabs>
          <w:tab w:val="clear" w:pos="720"/>
          <w:tab w:val="left" w:pos="0"/>
          <w:tab w:val="num" w:pos="284"/>
        </w:tabs>
        <w:spacing w:before="0" w:beforeAutospacing="0" w:after="0" w:afterAutospacing="0"/>
        <w:ind w:left="284" w:hanging="284"/>
        <w:jc w:val="both"/>
        <w:rPr>
          <w:rFonts w:ascii="Times New Roman" w:hAnsi="Times New Roman" w:cs="Times New Roman"/>
          <w:b w:val="0"/>
          <w:bCs w:val="0"/>
          <w:color w:val="000000"/>
          <w:sz w:val="16"/>
          <w:szCs w:val="16"/>
        </w:rPr>
      </w:pPr>
      <w:r w:rsidRPr="002047E9">
        <w:rPr>
          <w:rFonts w:ascii="Times New Roman" w:hAnsi="Times New Roman" w:cs="Times New Roman"/>
          <w:b w:val="0"/>
          <w:bCs w:val="0"/>
          <w:spacing w:val="-4"/>
          <w:sz w:val="16"/>
          <w:szCs w:val="16"/>
        </w:rPr>
        <w:t>Волков, С.Н. Землеустройство в условиях земельной реформы (экономика, экология, право) / С.Н. Волков. – М.: Былина, 1998. –</w:t>
      </w:r>
      <w:r w:rsidRPr="002047E9">
        <w:rPr>
          <w:rFonts w:ascii="Times New Roman" w:hAnsi="Times New Roman" w:cs="Times New Roman"/>
          <w:b w:val="0"/>
          <w:bCs w:val="0"/>
          <w:sz w:val="16"/>
          <w:szCs w:val="16"/>
        </w:rPr>
        <w:t xml:space="preserve"> 210 с.</w:t>
      </w:r>
    </w:p>
    <w:p w:rsidR="00D86100" w:rsidRPr="002047E9" w:rsidRDefault="00D86100" w:rsidP="005D0B39">
      <w:pPr>
        <w:numPr>
          <w:ilvl w:val="0"/>
          <w:numId w:val="10"/>
        </w:numPr>
        <w:tabs>
          <w:tab w:val="clear" w:pos="720"/>
          <w:tab w:val="num" w:pos="284"/>
        </w:tabs>
        <w:spacing w:after="0" w:line="240" w:lineRule="auto"/>
        <w:ind w:left="284" w:hanging="284"/>
        <w:jc w:val="both"/>
        <w:rPr>
          <w:rFonts w:ascii="Times New Roman" w:hAnsi="Times New Roman" w:cs="Times New Roman"/>
          <w:sz w:val="16"/>
          <w:szCs w:val="16"/>
        </w:rPr>
      </w:pPr>
      <w:r w:rsidRPr="002047E9">
        <w:rPr>
          <w:rFonts w:ascii="Times New Roman" w:hAnsi="Times New Roman" w:cs="Times New Roman"/>
          <w:sz w:val="16"/>
          <w:szCs w:val="16"/>
        </w:rPr>
        <w:t>Пашков Г.А., Апанасевич А.А. Беларусь Энциклопедия том 2. /«Беларуская энциклопедия»/ Г.А.Пашков, А.А. Апанасевич. – Минск, 2000.</w:t>
      </w:r>
    </w:p>
    <w:p w:rsidR="00D86100" w:rsidRPr="002047E9" w:rsidRDefault="00D86100" w:rsidP="005D0B39">
      <w:pPr>
        <w:numPr>
          <w:ilvl w:val="0"/>
          <w:numId w:val="10"/>
        </w:numPr>
        <w:tabs>
          <w:tab w:val="clear" w:pos="720"/>
          <w:tab w:val="num" w:pos="284"/>
        </w:tabs>
        <w:spacing w:after="0" w:line="240" w:lineRule="auto"/>
        <w:ind w:left="284" w:hanging="284"/>
        <w:jc w:val="both"/>
        <w:rPr>
          <w:rFonts w:ascii="Times New Roman" w:hAnsi="Times New Roman" w:cs="Times New Roman"/>
          <w:sz w:val="16"/>
          <w:szCs w:val="16"/>
        </w:rPr>
      </w:pPr>
      <w:r w:rsidRPr="002047E9">
        <w:rPr>
          <w:rFonts w:ascii="Times New Roman" w:hAnsi="Times New Roman" w:cs="Times New Roman"/>
          <w:sz w:val="16"/>
          <w:szCs w:val="16"/>
        </w:rPr>
        <w:t>Досин Ю.М. Курорты и здравницы Беларуси. – М</w:t>
      </w:r>
      <w:r w:rsidR="005D0B39" w:rsidRPr="002047E9">
        <w:rPr>
          <w:rFonts w:ascii="Times New Roman" w:hAnsi="Times New Roman" w:cs="Times New Roman"/>
          <w:sz w:val="16"/>
          <w:szCs w:val="16"/>
        </w:rPr>
        <w:t>и</w:t>
      </w:r>
      <w:r w:rsidRPr="002047E9">
        <w:rPr>
          <w:rFonts w:ascii="Times New Roman" w:hAnsi="Times New Roman" w:cs="Times New Roman"/>
          <w:sz w:val="16"/>
          <w:szCs w:val="16"/>
        </w:rPr>
        <w:t>н</w:t>
      </w:r>
      <w:r w:rsidR="005D0B39" w:rsidRPr="002047E9">
        <w:rPr>
          <w:rFonts w:ascii="Times New Roman" w:hAnsi="Times New Roman" w:cs="Times New Roman"/>
          <w:sz w:val="16"/>
          <w:szCs w:val="16"/>
        </w:rPr>
        <w:t>ск</w:t>
      </w:r>
      <w:r w:rsidRPr="002047E9">
        <w:rPr>
          <w:rFonts w:ascii="Times New Roman" w:hAnsi="Times New Roman" w:cs="Times New Roman"/>
          <w:sz w:val="16"/>
          <w:szCs w:val="16"/>
        </w:rPr>
        <w:t>: Белорусская энциклопедия им. П. Бровки, 2008.</w:t>
      </w:r>
    </w:p>
    <w:p w:rsidR="00D86100" w:rsidRPr="002047E9" w:rsidRDefault="00D86100" w:rsidP="005D0B39">
      <w:pPr>
        <w:numPr>
          <w:ilvl w:val="0"/>
          <w:numId w:val="10"/>
        </w:numPr>
        <w:tabs>
          <w:tab w:val="clear" w:pos="720"/>
          <w:tab w:val="num" w:pos="284"/>
        </w:tabs>
        <w:spacing w:after="0" w:line="240" w:lineRule="auto"/>
        <w:ind w:left="284" w:hanging="284"/>
        <w:jc w:val="both"/>
        <w:rPr>
          <w:rFonts w:ascii="Times New Roman" w:hAnsi="Times New Roman" w:cs="Times New Roman"/>
          <w:sz w:val="16"/>
          <w:szCs w:val="16"/>
        </w:rPr>
      </w:pPr>
      <w:r w:rsidRPr="002047E9">
        <w:rPr>
          <w:rFonts w:ascii="Times New Roman" w:hAnsi="Times New Roman" w:cs="Times New Roman"/>
          <w:sz w:val="16"/>
          <w:szCs w:val="16"/>
        </w:rPr>
        <w:t>Исаченко А.Г. Ландшафтоведение и физико-географическое районирование / А.Г. Исаченко. – М.: Высш. шк., 1991.</w:t>
      </w:r>
    </w:p>
    <w:p w:rsidR="00D86100" w:rsidRPr="002047E9" w:rsidRDefault="00D86100" w:rsidP="00A76C55">
      <w:pPr>
        <w:spacing w:after="0" w:line="240" w:lineRule="auto"/>
        <w:jc w:val="both"/>
        <w:rPr>
          <w:rFonts w:ascii="Times New Roman" w:hAnsi="Times New Roman" w:cs="Times New Roman"/>
          <w:sz w:val="16"/>
          <w:szCs w:val="16"/>
        </w:rPr>
      </w:pPr>
    </w:p>
    <w:p w:rsidR="005D0B39" w:rsidRPr="002047E9" w:rsidRDefault="005D0B39" w:rsidP="00A76C55">
      <w:pPr>
        <w:spacing w:after="0" w:line="240" w:lineRule="auto"/>
        <w:jc w:val="both"/>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lang w:eastAsia="en-US"/>
        </w:rPr>
        <w:t xml:space="preserve">ОСОБЕННОСТИ ПЛОДОНОШЕНИЯ </w:t>
      </w:r>
      <w:r w:rsidRPr="002047E9">
        <w:rPr>
          <w:rFonts w:ascii="Times New Roman" w:hAnsi="Times New Roman" w:cs="Times New Roman"/>
          <w:b/>
          <w:bCs/>
          <w:sz w:val="20"/>
          <w:szCs w:val="20"/>
        </w:rPr>
        <w:t xml:space="preserve">ШПАЖНИКА ЧЕРЕПИТЧАТОГО </w:t>
      </w:r>
      <w:r w:rsidRPr="002047E9">
        <w:rPr>
          <w:rFonts w:ascii="Times New Roman" w:hAnsi="Times New Roman" w:cs="Times New Roman"/>
          <w:b/>
          <w:bCs/>
          <w:sz w:val="20"/>
          <w:szCs w:val="20"/>
        </w:rPr>
        <w:br/>
        <w:t>(</w:t>
      </w:r>
      <w:r w:rsidRPr="002047E9">
        <w:rPr>
          <w:rFonts w:ascii="Times New Roman" w:hAnsi="Times New Roman" w:cs="Times New Roman"/>
          <w:b/>
          <w:bCs/>
          <w:i/>
          <w:iCs/>
          <w:sz w:val="20"/>
          <w:szCs w:val="20"/>
        </w:rPr>
        <w:t>GLADIOLUS IMBRICATUS</w:t>
      </w:r>
      <w:r w:rsidRPr="002047E9">
        <w:rPr>
          <w:rFonts w:ascii="Times New Roman" w:hAnsi="Times New Roman" w:cs="Times New Roman"/>
          <w:b/>
          <w:bCs/>
          <w:sz w:val="20"/>
          <w:szCs w:val="20"/>
        </w:rPr>
        <w:t>)</w:t>
      </w:r>
    </w:p>
    <w:p w:rsidR="00D86100" w:rsidRPr="002047E9" w:rsidRDefault="00D86100" w:rsidP="00A76C55">
      <w:pPr>
        <w:spacing w:after="0" w:line="240" w:lineRule="auto"/>
        <w:jc w:val="center"/>
        <w:rPr>
          <w:rFonts w:ascii="Times New Roman" w:hAnsi="Times New Roman" w:cs="Times New Roman"/>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Попова С.Д.,</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w:t>
      </w:r>
      <w:r w:rsidR="001834F5" w:rsidRPr="002047E9">
        <w:rPr>
          <w:rFonts w:ascii="Times New Roman" w:hAnsi="Times New Roman" w:cs="Times New Roman"/>
          <w:i/>
          <w:iCs/>
          <w:sz w:val="20"/>
          <w:szCs w:val="20"/>
        </w:rPr>
        <w:t>удентка 4</w:t>
      </w:r>
      <w:r w:rsidR="005D0B39" w:rsidRPr="002047E9">
        <w:rPr>
          <w:rFonts w:ascii="Times New Roman" w:hAnsi="Times New Roman" w:cs="Times New Roman"/>
          <w:i/>
          <w:iCs/>
          <w:sz w:val="20"/>
          <w:szCs w:val="20"/>
        </w:rPr>
        <w:t xml:space="preserve"> курса ВГУ имени П.</w:t>
      </w:r>
      <w:r w:rsidRPr="002047E9">
        <w:rPr>
          <w:rFonts w:ascii="Times New Roman" w:hAnsi="Times New Roman" w:cs="Times New Roman"/>
          <w:i/>
          <w:iCs/>
          <w:sz w:val="20"/>
          <w:szCs w:val="20"/>
        </w:rPr>
        <w:t>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Морозов И.М.</w:t>
      </w:r>
    </w:p>
    <w:p w:rsidR="00D86100" w:rsidRPr="002047E9" w:rsidRDefault="00D86100" w:rsidP="005D0B39">
      <w:pPr>
        <w:spacing w:after="0" w:line="240" w:lineRule="auto"/>
        <w:jc w:val="center"/>
        <w:rPr>
          <w:rFonts w:ascii="Times New Roman" w:hAnsi="Times New Roman" w:cs="Times New Roman"/>
          <w:sz w:val="18"/>
          <w:szCs w:val="18"/>
        </w:rPr>
      </w:pPr>
    </w:p>
    <w:p w:rsidR="00D86100" w:rsidRPr="002047E9" w:rsidRDefault="00D86100" w:rsidP="00A76C55">
      <w:pPr>
        <w:tabs>
          <w:tab w:val="num" w:pos="709"/>
        </w:tabs>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деле охраны природы, в том числе и такой важной ее производительной силы, как растительный мир, охраны его генофонда, редких и исчезающих видов растений, огромная роль принадлежит практ</w:t>
      </w:r>
      <w:r w:rsidRPr="002047E9">
        <w:rPr>
          <w:rFonts w:ascii="Times New Roman" w:hAnsi="Times New Roman" w:cs="Times New Roman"/>
          <w:sz w:val="20"/>
          <w:szCs w:val="20"/>
        </w:rPr>
        <w:t>и</w:t>
      </w:r>
      <w:r w:rsidRPr="002047E9">
        <w:rPr>
          <w:rFonts w:ascii="Times New Roman" w:hAnsi="Times New Roman" w:cs="Times New Roman"/>
          <w:sz w:val="20"/>
          <w:szCs w:val="20"/>
        </w:rPr>
        <w:t>ческой ее организации: искусственное размножение и расселение растений в природной обстановке; культивирование охраняемых растений в природной обстановке в подходящих для них экотопах; кул</w:t>
      </w:r>
      <w:r w:rsidRPr="002047E9">
        <w:rPr>
          <w:rFonts w:ascii="Times New Roman" w:hAnsi="Times New Roman" w:cs="Times New Roman"/>
          <w:sz w:val="20"/>
          <w:szCs w:val="20"/>
        </w:rPr>
        <w:t>ь</w:t>
      </w:r>
      <w:r w:rsidRPr="002047E9">
        <w:rPr>
          <w:rFonts w:ascii="Times New Roman" w:hAnsi="Times New Roman" w:cs="Times New Roman"/>
          <w:sz w:val="20"/>
          <w:szCs w:val="20"/>
        </w:rPr>
        <w:t>тивирование охраняемых растений в ботанических садах и питомниках.</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Изучению процессов размножения растений необходимо уделить особое внимание. Для провед</w:t>
      </w:r>
      <w:r w:rsidRPr="002047E9">
        <w:rPr>
          <w:rFonts w:ascii="Times New Roman" w:hAnsi="Times New Roman" w:cs="Times New Roman"/>
          <w:sz w:val="20"/>
          <w:szCs w:val="20"/>
        </w:rPr>
        <w:t>е</w:t>
      </w:r>
      <w:r w:rsidRPr="002047E9">
        <w:rPr>
          <w:rFonts w:ascii="Times New Roman" w:hAnsi="Times New Roman" w:cs="Times New Roman"/>
          <w:sz w:val="20"/>
          <w:szCs w:val="20"/>
        </w:rPr>
        <w:t>ния этих работ очень важно изучить особенности плодоношения охраняемых растений, что позволит оценить степень их воспроизводства, как в культуре, так и в естественной среде.</w:t>
      </w:r>
    </w:p>
    <w:p w:rsidR="00D86100" w:rsidRPr="002047E9" w:rsidRDefault="00D86100" w:rsidP="00A76C55">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rPr>
      </w:pPr>
      <w:r w:rsidRPr="002047E9">
        <w:rPr>
          <w:rFonts w:ascii="Times New Roman" w:hAnsi="Times New Roman" w:cs="Times New Roman"/>
          <w:sz w:val="20"/>
          <w:szCs w:val="20"/>
        </w:rPr>
        <w:t>Цель работы – изучение особенностей плодоношения охраняемого вида флоры Беларуси шпажн</w:t>
      </w:r>
      <w:r w:rsidRPr="002047E9">
        <w:rPr>
          <w:rFonts w:ascii="Times New Roman" w:hAnsi="Times New Roman" w:cs="Times New Roman"/>
          <w:sz w:val="20"/>
          <w:szCs w:val="20"/>
        </w:rPr>
        <w:t>и</w:t>
      </w:r>
      <w:r w:rsidRPr="002047E9">
        <w:rPr>
          <w:rFonts w:ascii="Times New Roman" w:hAnsi="Times New Roman" w:cs="Times New Roman"/>
          <w:sz w:val="20"/>
          <w:szCs w:val="20"/>
        </w:rPr>
        <w:t>ка черепитчатого (</w:t>
      </w:r>
      <w:r w:rsidRPr="002047E9">
        <w:rPr>
          <w:rFonts w:ascii="Times New Roman" w:hAnsi="Times New Roman" w:cs="Times New Roman"/>
          <w:i/>
          <w:iCs/>
          <w:sz w:val="20"/>
          <w:szCs w:val="20"/>
        </w:rPr>
        <w:t>Gladiolus imbricatus</w:t>
      </w:r>
      <w:r w:rsidRPr="002047E9">
        <w:rPr>
          <w:rFonts w:ascii="Times New Roman" w:hAnsi="Times New Roman" w:cs="Times New Roman"/>
          <w:sz w:val="20"/>
          <w:szCs w:val="20"/>
        </w:rPr>
        <w:t>) в природе и в культуре.</w:t>
      </w:r>
    </w:p>
    <w:p w:rsidR="00D86100" w:rsidRPr="002047E9" w:rsidRDefault="00D86100" w:rsidP="00A76C55">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z w:val="20"/>
          <w:szCs w:val="20"/>
        </w:rPr>
        <w:t>Объектом нашего исследования являются представители двух природных популяций шпажника черепитчатого (</w:t>
      </w:r>
      <w:r w:rsidRPr="002047E9">
        <w:rPr>
          <w:rFonts w:ascii="Times New Roman" w:hAnsi="Times New Roman" w:cs="Times New Roman"/>
          <w:i/>
          <w:iCs/>
          <w:sz w:val="20"/>
          <w:szCs w:val="20"/>
        </w:rPr>
        <w:t>Gladiolus imbricatus</w:t>
      </w:r>
      <w:r w:rsidRPr="002047E9">
        <w:rPr>
          <w:rFonts w:ascii="Times New Roman" w:hAnsi="Times New Roman" w:cs="Times New Roman"/>
          <w:sz w:val="20"/>
          <w:szCs w:val="20"/>
        </w:rPr>
        <w:t>), которые содержатся в интродукционном п</w:t>
      </w:r>
      <w:r w:rsidRPr="002047E9">
        <w:rPr>
          <w:rFonts w:ascii="Times New Roman" w:hAnsi="Times New Roman" w:cs="Times New Roman"/>
          <w:sz w:val="20"/>
          <w:szCs w:val="20"/>
        </w:rPr>
        <w:t>и</w:t>
      </w:r>
      <w:r w:rsidRPr="002047E9">
        <w:rPr>
          <w:rFonts w:ascii="Times New Roman" w:hAnsi="Times New Roman" w:cs="Times New Roman"/>
          <w:sz w:val="20"/>
          <w:szCs w:val="20"/>
        </w:rPr>
        <w:t>томнике ботанического сада ВГУ и двух природных популяций, расположенных на территории Вите</w:t>
      </w:r>
      <w:r w:rsidRPr="002047E9">
        <w:rPr>
          <w:rFonts w:ascii="Times New Roman" w:hAnsi="Times New Roman" w:cs="Times New Roman"/>
          <w:sz w:val="20"/>
          <w:szCs w:val="20"/>
        </w:rPr>
        <w:t>б</w:t>
      </w:r>
      <w:r w:rsidRPr="002047E9">
        <w:rPr>
          <w:rFonts w:ascii="Times New Roman" w:hAnsi="Times New Roman" w:cs="Times New Roman"/>
          <w:sz w:val="20"/>
          <w:szCs w:val="20"/>
        </w:rPr>
        <w:t>ского района Витебской области. В дальнейшем будем их называть образец с последующим номером:</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Образец 1</w:t>
      </w:r>
      <w:r w:rsidRPr="002047E9">
        <w:rPr>
          <w:rFonts w:ascii="Times New Roman" w:hAnsi="Times New Roman" w:cs="Times New Roman"/>
          <w:b/>
          <w:sz w:val="20"/>
          <w:szCs w:val="20"/>
        </w:rPr>
        <w:t>:</w:t>
      </w:r>
      <w:r w:rsidRPr="002047E9">
        <w:rPr>
          <w:rFonts w:ascii="Times New Roman" w:hAnsi="Times New Roman" w:cs="Times New Roman"/>
          <w:sz w:val="20"/>
          <w:szCs w:val="20"/>
        </w:rPr>
        <w:t xml:space="preserve"> взят в окрестности д. Княжица Витебского района и содержится в интродукционном питомнике ботанического сада ВГУ;</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Образец 2</w:t>
      </w:r>
      <w:r w:rsidRPr="002047E9">
        <w:rPr>
          <w:rFonts w:ascii="Times New Roman" w:hAnsi="Times New Roman" w:cs="Times New Roman"/>
          <w:b/>
          <w:sz w:val="20"/>
          <w:szCs w:val="20"/>
        </w:rPr>
        <w:t>:</w:t>
      </w:r>
      <w:r w:rsidRPr="002047E9">
        <w:rPr>
          <w:rFonts w:ascii="Times New Roman" w:hAnsi="Times New Roman" w:cs="Times New Roman"/>
          <w:sz w:val="20"/>
          <w:szCs w:val="20"/>
        </w:rPr>
        <w:t xml:space="preserve"> произрастает в окрестности д. Княжица Витебского района;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Образец 3</w:t>
      </w:r>
      <w:r w:rsidRPr="002047E9">
        <w:rPr>
          <w:rFonts w:ascii="Times New Roman" w:hAnsi="Times New Roman" w:cs="Times New Roman"/>
          <w:b/>
          <w:sz w:val="20"/>
          <w:szCs w:val="20"/>
        </w:rPr>
        <w:t>:</w:t>
      </w:r>
      <w:r w:rsidRPr="002047E9">
        <w:rPr>
          <w:rFonts w:ascii="Times New Roman" w:hAnsi="Times New Roman" w:cs="Times New Roman"/>
          <w:sz w:val="20"/>
          <w:szCs w:val="20"/>
        </w:rPr>
        <w:t xml:space="preserve"> взят в окрестности д. Еремино Витебского района и содержится в интродукционном питомнике ботанического сада ВГУ;</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Образец 4</w:t>
      </w:r>
      <w:r w:rsidRPr="002047E9">
        <w:rPr>
          <w:rFonts w:ascii="Times New Roman" w:hAnsi="Times New Roman" w:cs="Times New Roman"/>
          <w:b/>
          <w:sz w:val="20"/>
          <w:szCs w:val="20"/>
        </w:rPr>
        <w:t>:</w:t>
      </w:r>
      <w:r w:rsidRPr="002047E9">
        <w:rPr>
          <w:rFonts w:ascii="Times New Roman" w:hAnsi="Times New Roman" w:cs="Times New Roman"/>
          <w:sz w:val="20"/>
          <w:szCs w:val="20"/>
        </w:rPr>
        <w:t xml:space="preserve"> произрастает в окрестности д. Большие Летцы Витебского района;</w:t>
      </w:r>
    </w:p>
    <w:p w:rsidR="00D86100" w:rsidRPr="002047E9" w:rsidRDefault="00D86100" w:rsidP="00A76C55">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rPr>
      </w:pPr>
      <w:r w:rsidRPr="002047E9">
        <w:rPr>
          <w:rFonts w:ascii="Times New Roman" w:hAnsi="Times New Roman" w:cs="Times New Roman"/>
          <w:sz w:val="20"/>
          <w:szCs w:val="20"/>
        </w:rPr>
        <w:lastRenderedPageBreak/>
        <w:t>Изучение особенностей плодоношения, семян и семенной продуктивности проводилось с испол</w:t>
      </w:r>
      <w:r w:rsidRPr="002047E9">
        <w:rPr>
          <w:rFonts w:ascii="Times New Roman" w:hAnsi="Times New Roman" w:cs="Times New Roman"/>
          <w:sz w:val="20"/>
          <w:szCs w:val="20"/>
        </w:rPr>
        <w:t>ь</w:t>
      </w:r>
      <w:r w:rsidRPr="002047E9">
        <w:rPr>
          <w:rFonts w:ascii="Times New Roman" w:hAnsi="Times New Roman" w:cs="Times New Roman"/>
          <w:sz w:val="20"/>
          <w:szCs w:val="20"/>
        </w:rPr>
        <w:t>зованием методических указаний по семеноведению интродуцентов Главного ботанического сада РАН [1]. Интродукционные исследования растений проводили используя методику, разработанную Главным бот</w:t>
      </w:r>
      <w:r w:rsidR="005D0B39" w:rsidRPr="002047E9">
        <w:rPr>
          <w:rFonts w:ascii="Times New Roman" w:hAnsi="Times New Roman" w:cs="Times New Roman"/>
          <w:sz w:val="20"/>
          <w:szCs w:val="20"/>
        </w:rPr>
        <w:t>аническим садом РАН [2, с. 25–</w:t>
      </w:r>
      <w:r w:rsidRPr="002047E9">
        <w:rPr>
          <w:rFonts w:ascii="Times New Roman" w:hAnsi="Times New Roman" w:cs="Times New Roman"/>
          <w:sz w:val="20"/>
          <w:szCs w:val="20"/>
        </w:rPr>
        <w:t>30]</w:t>
      </w:r>
    </w:p>
    <w:p w:rsidR="00D86100" w:rsidRPr="002047E9" w:rsidRDefault="00D86100" w:rsidP="005D0B39">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b/>
          <w:bCs/>
          <w:spacing w:val="-4"/>
          <w:sz w:val="20"/>
          <w:szCs w:val="20"/>
        </w:rPr>
        <w:t xml:space="preserve">Результаты и их обсуждение. </w:t>
      </w:r>
      <w:r w:rsidRPr="002047E9">
        <w:rPr>
          <w:rFonts w:ascii="Times New Roman" w:hAnsi="Times New Roman" w:cs="Times New Roman"/>
          <w:spacing w:val="-4"/>
          <w:sz w:val="20"/>
          <w:szCs w:val="20"/>
        </w:rPr>
        <w:t>Мы определяли количество плодов на побеге, размер плода, соотнош</w:t>
      </w:r>
      <w:r w:rsidRPr="002047E9">
        <w:rPr>
          <w:rFonts w:ascii="Times New Roman" w:hAnsi="Times New Roman" w:cs="Times New Roman"/>
          <w:spacing w:val="-4"/>
          <w:sz w:val="20"/>
          <w:szCs w:val="20"/>
        </w:rPr>
        <w:t>е</w:t>
      </w:r>
      <w:r w:rsidRPr="002047E9">
        <w:rPr>
          <w:rFonts w:ascii="Times New Roman" w:hAnsi="Times New Roman" w:cs="Times New Roman"/>
          <w:spacing w:val="-4"/>
          <w:sz w:val="20"/>
          <w:szCs w:val="20"/>
        </w:rPr>
        <w:t>ние его длины к ширине и семенную продуктивность плода. Результаты можно увидеть в таблице 1. Данные показатели исследовались у представителей одной природной популяции (образец 2) и у представителей двух популяций (образцы 1, 3), содержащихся в культуре. Анализировались размеры первого плода в соплодии, центрального (в середине соцветия) и верхнего плода. Отмечено, что у всех растений, как в культуре, так и в природе верхний плод имеет меньшие размеры, чем расположенные в основании и центре соплодия. Соотве</w:t>
      </w:r>
      <w:r w:rsidRPr="002047E9">
        <w:rPr>
          <w:rFonts w:ascii="Times New Roman" w:hAnsi="Times New Roman" w:cs="Times New Roman"/>
          <w:spacing w:val="-4"/>
          <w:sz w:val="20"/>
          <w:szCs w:val="20"/>
        </w:rPr>
        <w:t>т</w:t>
      </w:r>
      <w:r w:rsidRPr="002047E9">
        <w:rPr>
          <w:rFonts w:ascii="Times New Roman" w:hAnsi="Times New Roman" w:cs="Times New Roman"/>
          <w:spacing w:val="-4"/>
          <w:sz w:val="20"/>
          <w:szCs w:val="20"/>
        </w:rPr>
        <w:t>ственно у более крупных плодов выше показатель семенной продуктивности. При сравнении образца, выр</w:t>
      </w:r>
      <w:r w:rsidRPr="002047E9">
        <w:rPr>
          <w:rFonts w:ascii="Times New Roman" w:hAnsi="Times New Roman" w:cs="Times New Roman"/>
          <w:spacing w:val="-4"/>
          <w:sz w:val="20"/>
          <w:szCs w:val="20"/>
        </w:rPr>
        <w:t>а</w:t>
      </w:r>
      <w:r w:rsidRPr="002047E9">
        <w:rPr>
          <w:rFonts w:ascii="Times New Roman" w:hAnsi="Times New Roman" w:cs="Times New Roman"/>
          <w:spacing w:val="-4"/>
          <w:sz w:val="20"/>
          <w:szCs w:val="20"/>
        </w:rPr>
        <w:t>щиваемого в культуре, и образца той же популяции из природы выявлено, что размер плода растений в пр</w:t>
      </w:r>
      <w:r w:rsidRPr="002047E9">
        <w:rPr>
          <w:rFonts w:ascii="Times New Roman" w:hAnsi="Times New Roman" w:cs="Times New Roman"/>
          <w:spacing w:val="-4"/>
          <w:sz w:val="20"/>
          <w:szCs w:val="20"/>
        </w:rPr>
        <w:t>и</w:t>
      </w:r>
      <w:r w:rsidRPr="002047E9">
        <w:rPr>
          <w:rFonts w:ascii="Times New Roman" w:hAnsi="Times New Roman" w:cs="Times New Roman"/>
          <w:spacing w:val="-4"/>
          <w:sz w:val="20"/>
          <w:szCs w:val="20"/>
        </w:rPr>
        <w:t xml:space="preserve">роде и семенная продуктивность меньше. Реальная семенная продуктивность плода шпажника черепитчатого в окрестности д. Княжица </w:t>
      </w:r>
      <w:r w:rsidRPr="002047E9">
        <w:rPr>
          <w:rFonts w:ascii="Times New Roman" w:hAnsi="Times New Roman" w:cs="Times New Roman"/>
          <w:color w:val="000000"/>
          <w:spacing w:val="-4"/>
          <w:sz w:val="20"/>
          <w:szCs w:val="20"/>
        </w:rPr>
        <w:t>27,29 ± 7,3</w:t>
      </w:r>
      <w:r w:rsidRPr="002047E9">
        <w:rPr>
          <w:rFonts w:ascii="Times New Roman" w:hAnsi="Times New Roman" w:cs="Times New Roman"/>
          <w:spacing w:val="-4"/>
          <w:sz w:val="20"/>
          <w:szCs w:val="20"/>
        </w:rPr>
        <w:t xml:space="preserve"> шт. Семенная продуктивность плода растений шпажника черепитчатого из этой же популяции в условиях культуры составила </w:t>
      </w:r>
      <w:r w:rsidRPr="002047E9">
        <w:rPr>
          <w:rFonts w:ascii="Times New Roman" w:hAnsi="Times New Roman" w:cs="Times New Roman"/>
          <w:color w:val="000000"/>
          <w:spacing w:val="-4"/>
          <w:sz w:val="20"/>
          <w:szCs w:val="20"/>
        </w:rPr>
        <w:t>31,21 ± 7,22</w:t>
      </w:r>
      <w:r w:rsidRPr="002047E9">
        <w:rPr>
          <w:rFonts w:ascii="Times New Roman" w:hAnsi="Times New Roman" w:cs="Times New Roman"/>
          <w:spacing w:val="-4"/>
          <w:sz w:val="20"/>
          <w:szCs w:val="20"/>
        </w:rPr>
        <w:t xml:space="preserve"> шт., что бол</w:t>
      </w:r>
      <w:r w:rsidR="005D0B39" w:rsidRPr="002047E9">
        <w:rPr>
          <w:rFonts w:ascii="Times New Roman" w:hAnsi="Times New Roman" w:cs="Times New Roman"/>
          <w:spacing w:val="-4"/>
          <w:sz w:val="20"/>
          <w:szCs w:val="20"/>
        </w:rPr>
        <w:t>ьше на 13</w:t>
      </w:r>
      <w:r w:rsidRPr="002047E9">
        <w:rPr>
          <w:rFonts w:ascii="Times New Roman" w:hAnsi="Times New Roman" w:cs="Times New Roman"/>
          <w:spacing w:val="-4"/>
          <w:sz w:val="20"/>
          <w:szCs w:val="20"/>
        </w:rPr>
        <w:t xml:space="preserve">%. Высота плода этой же популяции в культуре составила </w:t>
      </w:r>
      <w:r w:rsidRPr="002047E9">
        <w:rPr>
          <w:rFonts w:ascii="Times New Roman" w:hAnsi="Times New Roman" w:cs="Times New Roman"/>
          <w:color w:val="000000"/>
          <w:spacing w:val="-4"/>
          <w:sz w:val="20"/>
          <w:szCs w:val="20"/>
        </w:rPr>
        <w:t>1,25 ± 0,2 см, а в природе – 1,23 ± 0,12 см. Значение этого показ</w:t>
      </w:r>
      <w:r w:rsidR="005D0B39" w:rsidRPr="002047E9">
        <w:rPr>
          <w:rFonts w:ascii="Times New Roman" w:hAnsi="Times New Roman" w:cs="Times New Roman"/>
          <w:color w:val="000000"/>
          <w:spacing w:val="-4"/>
          <w:sz w:val="20"/>
          <w:szCs w:val="20"/>
        </w:rPr>
        <w:t xml:space="preserve">ателя в культуре превышает на </w:t>
      </w:r>
      <w:r w:rsidR="005D0B39" w:rsidRPr="002047E9">
        <w:rPr>
          <w:rFonts w:ascii="Times New Roman" w:hAnsi="Times New Roman" w:cs="Times New Roman"/>
          <w:color w:val="000000"/>
          <w:sz w:val="20"/>
          <w:szCs w:val="20"/>
        </w:rPr>
        <w:t>2</w:t>
      </w:r>
      <w:r w:rsidRPr="002047E9">
        <w:rPr>
          <w:rFonts w:ascii="Times New Roman" w:hAnsi="Times New Roman" w:cs="Times New Roman"/>
          <w:color w:val="000000"/>
          <w:sz w:val="20"/>
          <w:szCs w:val="20"/>
        </w:rPr>
        <w:t>% природный показатель.</w:t>
      </w:r>
    </w:p>
    <w:p w:rsidR="005D0B39" w:rsidRPr="002047E9" w:rsidRDefault="005D0B39" w:rsidP="005D0B39">
      <w:pPr>
        <w:spacing w:after="0" w:line="240" w:lineRule="auto"/>
        <w:ind w:firstLine="567"/>
        <w:jc w:val="both"/>
        <w:rPr>
          <w:rFonts w:ascii="Times New Roman" w:hAnsi="Times New Roman" w:cs="Times New Roman"/>
          <w:sz w:val="18"/>
          <w:szCs w:val="18"/>
        </w:rPr>
      </w:pPr>
    </w:p>
    <w:p w:rsidR="00D86100" w:rsidRPr="002047E9" w:rsidRDefault="00D86100" w:rsidP="00A76C55">
      <w:pPr>
        <w:spacing w:after="0" w:line="240" w:lineRule="auto"/>
        <w:jc w:val="both"/>
        <w:rPr>
          <w:rFonts w:ascii="Times New Roman" w:hAnsi="Times New Roman" w:cs="Times New Roman"/>
          <w:spacing w:val="-4"/>
          <w:sz w:val="20"/>
          <w:szCs w:val="20"/>
        </w:rPr>
      </w:pPr>
      <w:r w:rsidRPr="002047E9">
        <w:rPr>
          <w:rFonts w:ascii="Times New Roman" w:hAnsi="Times New Roman" w:cs="Times New Roman"/>
          <w:spacing w:val="-4"/>
          <w:sz w:val="20"/>
          <w:szCs w:val="20"/>
        </w:rPr>
        <w:t>Таблица 1</w:t>
      </w:r>
      <w:r w:rsidR="005D0B39" w:rsidRPr="002047E9">
        <w:rPr>
          <w:rFonts w:ascii="Times New Roman" w:hAnsi="Times New Roman" w:cs="Times New Roman"/>
          <w:spacing w:val="-4"/>
          <w:sz w:val="20"/>
          <w:szCs w:val="20"/>
        </w:rPr>
        <w:t xml:space="preserve"> – </w:t>
      </w:r>
      <w:r w:rsidRPr="002047E9">
        <w:rPr>
          <w:rFonts w:ascii="Times New Roman" w:hAnsi="Times New Roman" w:cs="Times New Roman"/>
          <w:spacing w:val="-4"/>
          <w:sz w:val="20"/>
          <w:szCs w:val="20"/>
        </w:rPr>
        <w:t xml:space="preserve">Морфометрические показатели плода </w:t>
      </w:r>
      <w:r w:rsidRPr="002047E9">
        <w:rPr>
          <w:rStyle w:val="FontStyle18"/>
          <w:i/>
          <w:iCs/>
          <w:spacing w:val="-4"/>
          <w:sz w:val="20"/>
          <w:szCs w:val="20"/>
        </w:rPr>
        <w:t>Gladiolus imbricatus</w:t>
      </w:r>
      <w:r w:rsidRPr="002047E9">
        <w:rPr>
          <w:rStyle w:val="FontStyle18"/>
          <w:spacing w:val="-4"/>
          <w:sz w:val="20"/>
          <w:szCs w:val="20"/>
        </w:rPr>
        <w:t xml:space="preserve"> </w:t>
      </w:r>
      <w:r w:rsidRPr="002047E9">
        <w:rPr>
          <w:rFonts w:ascii="Times New Roman" w:hAnsi="Times New Roman" w:cs="Times New Roman"/>
          <w:spacing w:val="-4"/>
          <w:sz w:val="20"/>
          <w:szCs w:val="20"/>
        </w:rPr>
        <w:t>в условиях ботсада ВГУ и в природе</w:t>
      </w:r>
    </w:p>
    <w:p w:rsidR="00672550" w:rsidRPr="002047E9" w:rsidRDefault="00672550" w:rsidP="00A76C55">
      <w:pPr>
        <w:spacing w:after="0" w:line="240" w:lineRule="auto"/>
        <w:jc w:val="both"/>
        <w:rPr>
          <w:rFonts w:ascii="Times New Roman" w:hAnsi="Times New Roman" w:cs="Times New Roman"/>
          <w:spacing w:val="-4"/>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4"/>
        <w:gridCol w:w="1361"/>
        <w:gridCol w:w="1691"/>
        <w:gridCol w:w="1734"/>
        <w:gridCol w:w="1725"/>
        <w:gridCol w:w="1901"/>
      </w:tblGrid>
      <w:tr w:rsidR="00D86100" w:rsidRPr="002047E9" w:rsidTr="00672550">
        <w:trPr>
          <w:trHeight w:val="658"/>
          <w:jc w:val="center"/>
        </w:trPr>
        <w:tc>
          <w:tcPr>
            <w:tcW w:w="87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Образец</w:t>
            </w:r>
          </w:p>
        </w:tc>
        <w:tc>
          <w:tcPr>
            <w:tcW w:w="136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Плод</w:t>
            </w:r>
          </w:p>
        </w:tc>
        <w:tc>
          <w:tcPr>
            <w:tcW w:w="169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Высота плода, см</w:t>
            </w:r>
          </w:p>
        </w:tc>
        <w:tc>
          <w:tcPr>
            <w:tcW w:w="173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Диаметр плода, см</w:t>
            </w:r>
          </w:p>
        </w:tc>
        <w:tc>
          <w:tcPr>
            <w:tcW w:w="1725"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Отношение высоты плода к диаметру</w:t>
            </w:r>
          </w:p>
        </w:tc>
        <w:tc>
          <w:tcPr>
            <w:tcW w:w="190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Семенная проду</w:t>
            </w:r>
            <w:r w:rsidRPr="002047E9">
              <w:rPr>
                <w:rFonts w:ascii="Times New Roman" w:hAnsi="Times New Roman" w:cs="Times New Roman"/>
                <w:color w:val="000000"/>
                <w:sz w:val="18"/>
                <w:szCs w:val="18"/>
              </w:rPr>
              <w:t>к</w:t>
            </w:r>
            <w:r w:rsidRPr="002047E9">
              <w:rPr>
                <w:rFonts w:ascii="Times New Roman" w:hAnsi="Times New Roman" w:cs="Times New Roman"/>
                <w:color w:val="000000"/>
                <w:sz w:val="18"/>
                <w:szCs w:val="18"/>
              </w:rPr>
              <w:t>тивность плода, шт.</w:t>
            </w:r>
          </w:p>
        </w:tc>
      </w:tr>
      <w:tr w:rsidR="00D86100" w:rsidRPr="002047E9" w:rsidTr="00672550">
        <w:trPr>
          <w:trHeight w:val="253"/>
          <w:jc w:val="center"/>
        </w:trPr>
        <w:tc>
          <w:tcPr>
            <w:tcW w:w="874" w:type="dxa"/>
            <w:vMerge w:val="restart"/>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w:t>
            </w:r>
          </w:p>
        </w:tc>
        <w:tc>
          <w:tcPr>
            <w:tcW w:w="136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первый</w:t>
            </w:r>
          </w:p>
        </w:tc>
        <w:tc>
          <w:tcPr>
            <w:tcW w:w="169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1,43 ± 0,12</w:t>
            </w:r>
          </w:p>
        </w:tc>
        <w:tc>
          <w:tcPr>
            <w:tcW w:w="173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0,9 ± 0,1</w:t>
            </w:r>
          </w:p>
        </w:tc>
        <w:tc>
          <w:tcPr>
            <w:tcW w:w="1725"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1,62 ± 0,2</w:t>
            </w:r>
          </w:p>
        </w:tc>
        <w:tc>
          <w:tcPr>
            <w:tcW w:w="190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35,75 ± 9,71</w:t>
            </w:r>
          </w:p>
        </w:tc>
      </w:tr>
      <w:tr w:rsidR="00D86100" w:rsidRPr="002047E9" w:rsidTr="00672550">
        <w:trPr>
          <w:trHeight w:val="244"/>
          <w:jc w:val="center"/>
        </w:trPr>
        <w:tc>
          <w:tcPr>
            <w:tcW w:w="874" w:type="dxa"/>
            <w:vMerge/>
            <w:vAlign w:val="center"/>
          </w:tcPr>
          <w:p w:rsidR="00D86100" w:rsidRPr="002047E9" w:rsidRDefault="00D86100" w:rsidP="00A76C55">
            <w:pPr>
              <w:spacing w:after="0" w:line="240" w:lineRule="auto"/>
              <w:rPr>
                <w:rFonts w:ascii="Times New Roman" w:hAnsi="Times New Roman" w:cs="Times New Roman"/>
                <w:color w:val="000000"/>
                <w:sz w:val="18"/>
                <w:szCs w:val="18"/>
              </w:rPr>
            </w:pPr>
          </w:p>
        </w:tc>
        <w:tc>
          <w:tcPr>
            <w:tcW w:w="136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центральный</w:t>
            </w:r>
          </w:p>
        </w:tc>
        <w:tc>
          <w:tcPr>
            <w:tcW w:w="169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1,29 ± 0,15</w:t>
            </w:r>
          </w:p>
        </w:tc>
        <w:tc>
          <w:tcPr>
            <w:tcW w:w="173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0,88 ± 0,07</w:t>
            </w:r>
          </w:p>
        </w:tc>
        <w:tc>
          <w:tcPr>
            <w:tcW w:w="1725"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1,46 ± 0,12</w:t>
            </w:r>
          </w:p>
        </w:tc>
        <w:tc>
          <w:tcPr>
            <w:tcW w:w="190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35 ± 3,75</w:t>
            </w:r>
          </w:p>
        </w:tc>
      </w:tr>
      <w:tr w:rsidR="00D86100" w:rsidRPr="002047E9" w:rsidTr="00672550">
        <w:trPr>
          <w:trHeight w:val="91"/>
          <w:jc w:val="center"/>
        </w:trPr>
        <w:tc>
          <w:tcPr>
            <w:tcW w:w="874" w:type="dxa"/>
            <w:vMerge/>
            <w:vAlign w:val="center"/>
          </w:tcPr>
          <w:p w:rsidR="00D86100" w:rsidRPr="002047E9" w:rsidRDefault="00D86100" w:rsidP="00A76C55">
            <w:pPr>
              <w:spacing w:after="0" w:line="240" w:lineRule="auto"/>
              <w:rPr>
                <w:rFonts w:ascii="Times New Roman" w:hAnsi="Times New Roman" w:cs="Times New Roman"/>
                <w:color w:val="000000"/>
                <w:sz w:val="18"/>
                <w:szCs w:val="18"/>
              </w:rPr>
            </w:pPr>
          </w:p>
        </w:tc>
        <w:tc>
          <w:tcPr>
            <w:tcW w:w="136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верхний</w:t>
            </w:r>
          </w:p>
        </w:tc>
        <w:tc>
          <w:tcPr>
            <w:tcW w:w="169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1,03 ± 0,18</w:t>
            </w:r>
          </w:p>
        </w:tc>
        <w:tc>
          <w:tcPr>
            <w:tcW w:w="173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0,71 ± 0,1</w:t>
            </w:r>
          </w:p>
        </w:tc>
        <w:tc>
          <w:tcPr>
            <w:tcW w:w="1725"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1,44 ± 0,12</w:t>
            </w:r>
          </w:p>
        </w:tc>
        <w:tc>
          <w:tcPr>
            <w:tcW w:w="190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22,88 ± 3,28</w:t>
            </w:r>
          </w:p>
        </w:tc>
      </w:tr>
      <w:tr w:rsidR="00D86100" w:rsidRPr="002047E9" w:rsidTr="00672550">
        <w:trPr>
          <w:trHeight w:val="60"/>
          <w:jc w:val="center"/>
        </w:trPr>
        <w:tc>
          <w:tcPr>
            <w:tcW w:w="874" w:type="dxa"/>
            <w:vMerge/>
            <w:vAlign w:val="center"/>
          </w:tcPr>
          <w:p w:rsidR="00D86100" w:rsidRPr="002047E9" w:rsidRDefault="00D86100" w:rsidP="00A76C55">
            <w:pPr>
              <w:spacing w:after="0" w:line="240" w:lineRule="auto"/>
              <w:rPr>
                <w:rFonts w:ascii="Times New Roman" w:hAnsi="Times New Roman" w:cs="Times New Roman"/>
                <w:color w:val="000000"/>
                <w:sz w:val="18"/>
                <w:szCs w:val="18"/>
              </w:rPr>
            </w:pPr>
          </w:p>
        </w:tc>
        <w:tc>
          <w:tcPr>
            <w:tcW w:w="136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усредненный</w:t>
            </w:r>
          </w:p>
        </w:tc>
        <w:tc>
          <w:tcPr>
            <w:tcW w:w="169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1,25 ± 0,2</w:t>
            </w:r>
          </w:p>
        </w:tc>
        <w:tc>
          <w:tcPr>
            <w:tcW w:w="173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0,9 ± 0,1</w:t>
            </w:r>
          </w:p>
        </w:tc>
        <w:tc>
          <w:tcPr>
            <w:tcW w:w="1725"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1,51 ± 0,1</w:t>
            </w:r>
          </w:p>
        </w:tc>
        <w:tc>
          <w:tcPr>
            <w:tcW w:w="190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31,21 ± 7,22</w:t>
            </w:r>
          </w:p>
        </w:tc>
      </w:tr>
      <w:tr w:rsidR="00D86100" w:rsidRPr="002047E9" w:rsidTr="00672550">
        <w:trPr>
          <w:trHeight w:val="60"/>
          <w:jc w:val="center"/>
        </w:trPr>
        <w:tc>
          <w:tcPr>
            <w:tcW w:w="874" w:type="dxa"/>
            <w:vMerge w:val="restart"/>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w:t>
            </w:r>
          </w:p>
        </w:tc>
        <w:tc>
          <w:tcPr>
            <w:tcW w:w="136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первый</w:t>
            </w:r>
          </w:p>
        </w:tc>
        <w:tc>
          <w:tcPr>
            <w:tcW w:w="169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1,33 ± 0,16</w:t>
            </w:r>
          </w:p>
        </w:tc>
        <w:tc>
          <w:tcPr>
            <w:tcW w:w="173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1,06 ± 0,08</w:t>
            </w:r>
          </w:p>
        </w:tc>
        <w:tc>
          <w:tcPr>
            <w:tcW w:w="1725"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1,25 ± 0,08</w:t>
            </w:r>
          </w:p>
        </w:tc>
        <w:tc>
          <w:tcPr>
            <w:tcW w:w="190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31,71 ± 7,44</w:t>
            </w:r>
          </w:p>
        </w:tc>
      </w:tr>
      <w:tr w:rsidR="00D86100" w:rsidRPr="002047E9" w:rsidTr="00672550">
        <w:trPr>
          <w:trHeight w:val="60"/>
          <w:jc w:val="center"/>
        </w:trPr>
        <w:tc>
          <w:tcPr>
            <w:tcW w:w="874" w:type="dxa"/>
            <w:vMerge/>
            <w:vAlign w:val="center"/>
          </w:tcPr>
          <w:p w:rsidR="00D86100" w:rsidRPr="002047E9" w:rsidRDefault="00D86100" w:rsidP="00A76C55">
            <w:pPr>
              <w:spacing w:after="0" w:line="240" w:lineRule="auto"/>
              <w:rPr>
                <w:rFonts w:ascii="Times New Roman" w:hAnsi="Times New Roman" w:cs="Times New Roman"/>
                <w:color w:val="000000"/>
                <w:sz w:val="18"/>
                <w:szCs w:val="18"/>
              </w:rPr>
            </w:pPr>
          </w:p>
        </w:tc>
        <w:tc>
          <w:tcPr>
            <w:tcW w:w="136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центральный</w:t>
            </w:r>
          </w:p>
        </w:tc>
        <w:tc>
          <w:tcPr>
            <w:tcW w:w="169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1,23 ± 0,16</w:t>
            </w:r>
          </w:p>
        </w:tc>
        <w:tc>
          <w:tcPr>
            <w:tcW w:w="173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0,96 ± 0,08</w:t>
            </w:r>
          </w:p>
        </w:tc>
        <w:tc>
          <w:tcPr>
            <w:tcW w:w="1725"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1,28 ± 0,1</w:t>
            </w:r>
          </w:p>
        </w:tc>
        <w:tc>
          <w:tcPr>
            <w:tcW w:w="190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31,29 ± 7,18</w:t>
            </w:r>
          </w:p>
        </w:tc>
      </w:tr>
      <w:tr w:rsidR="00D86100" w:rsidRPr="002047E9" w:rsidTr="00672550">
        <w:trPr>
          <w:trHeight w:val="60"/>
          <w:jc w:val="center"/>
        </w:trPr>
        <w:tc>
          <w:tcPr>
            <w:tcW w:w="874" w:type="dxa"/>
            <w:vMerge/>
            <w:vAlign w:val="center"/>
          </w:tcPr>
          <w:p w:rsidR="00D86100" w:rsidRPr="002047E9" w:rsidRDefault="00D86100" w:rsidP="00A76C55">
            <w:pPr>
              <w:spacing w:after="0" w:line="240" w:lineRule="auto"/>
              <w:rPr>
                <w:rFonts w:ascii="Times New Roman" w:hAnsi="Times New Roman" w:cs="Times New Roman"/>
                <w:color w:val="000000"/>
                <w:sz w:val="18"/>
                <w:szCs w:val="18"/>
              </w:rPr>
            </w:pPr>
          </w:p>
        </w:tc>
        <w:tc>
          <w:tcPr>
            <w:tcW w:w="136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верхний</w:t>
            </w:r>
          </w:p>
        </w:tc>
        <w:tc>
          <w:tcPr>
            <w:tcW w:w="169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1,12 ± 0,08</w:t>
            </w:r>
          </w:p>
        </w:tc>
        <w:tc>
          <w:tcPr>
            <w:tcW w:w="173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0,95 ± 0,07</w:t>
            </w:r>
          </w:p>
        </w:tc>
        <w:tc>
          <w:tcPr>
            <w:tcW w:w="1725"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1,18 ± 0,04</w:t>
            </w:r>
          </w:p>
        </w:tc>
        <w:tc>
          <w:tcPr>
            <w:tcW w:w="190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18,86 ± 7,18</w:t>
            </w:r>
          </w:p>
        </w:tc>
      </w:tr>
      <w:tr w:rsidR="00D86100" w:rsidRPr="002047E9" w:rsidTr="00672550">
        <w:trPr>
          <w:trHeight w:val="60"/>
          <w:jc w:val="center"/>
        </w:trPr>
        <w:tc>
          <w:tcPr>
            <w:tcW w:w="874" w:type="dxa"/>
            <w:vMerge/>
            <w:vAlign w:val="center"/>
          </w:tcPr>
          <w:p w:rsidR="00D86100" w:rsidRPr="002047E9" w:rsidRDefault="00D86100" w:rsidP="00A76C55">
            <w:pPr>
              <w:spacing w:after="0" w:line="240" w:lineRule="auto"/>
              <w:rPr>
                <w:rFonts w:ascii="Times New Roman" w:hAnsi="Times New Roman" w:cs="Times New Roman"/>
                <w:color w:val="000000"/>
                <w:sz w:val="18"/>
                <w:szCs w:val="18"/>
              </w:rPr>
            </w:pPr>
          </w:p>
        </w:tc>
        <w:tc>
          <w:tcPr>
            <w:tcW w:w="136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усредненный</w:t>
            </w:r>
          </w:p>
        </w:tc>
        <w:tc>
          <w:tcPr>
            <w:tcW w:w="169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1,23 ± 0,12</w:t>
            </w:r>
          </w:p>
        </w:tc>
        <w:tc>
          <w:tcPr>
            <w:tcW w:w="173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0,99 ± 0,07</w:t>
            </w:r>
          </w:p>
        </w:tc>
        <w:tc>
          <w:tcPr>
            <w:tcW w:w="1725"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1,24 ± 0,06</w:t>
            </w:r>
          </w:p>
        </w:tc>
        <w:tc>
          <w:tcPr>
            <w:tcW w:w="190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27,29 ± 7,3</w:t>
            </w:r>
          </w:p>
        </w:tc>
      </w:tr>
      <w:tr w:rsidR="00D86100" w:rsidRPr="002047E9" w:rsidTr="00672550">
        <w:trPr>
          <w:trHeight w:val="60"/>
          <w:jc w:val="center"/>
        </w:trPr>
        <w:tc>
          <w:tcPr>
            <w:tcW w:w="874" w:type="dxa"/>
            <w:vMerge w:val="restart"/>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w:t>
            </w:r>
          </w:p>
        </w:tc>
        <w:tc>
          <w:tcPr>
            <w:tcW w:w="136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первый</w:t>
            </w:r>
          </w:p>
        </w:tc>
        <w:tc>
          <w:tcPr>
            <w:tcW w:w="169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1,4 ± 0,08</w:t>
            </w:r>
          </w:p>
        </w:tc>
        <w:tc>
          <w:tcPr>
            <w:tcW w:w="173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0,8 ± 0,05</w:t>
            </w:r>
          </w:p>
        </w:tc>
        <w:tc>
          <w:tcPr>
            <w:tcW w:w="1725"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1,75 ± 0,18</w:t>
            </w:r>
          </w:p>
        </w:tc>
        <w:tc>
          <w:tcPr>
            <w:tcW w:w="190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43 ± 5,1</w:t>
            </w:r>
          </w:p>
        </w:tc>
      </w:tr>
      <w:tr w:rsidR="00D86100" w:rsidRPr="002047E9" w:rsidTr="00672550">
        <w:trPr>
          <w:trHeight w:val="60"/>
          <w:jc w:val="center"/>
        </w:trPr>
        <w:tc>
          <w:tcPr>
            <w:tcW w:w="874" w:type="dxa"/>
            <w:vMerge/>
            <w:vAlign w:val="center"/>
          </w:tcPr>
          <w:p w:rsidR="00D86100" w:rsidRPr="002047E9" w:rsidRDefault="00D86100" w:rsidP="00A76C55">
            <w:pPr>
              <w:spacing w:after="0" w:line="240" w:lineRule="auto"/>
              <w:rPr>
                <w:rFonts w:ascii="Times New Roman" w:hAnsi="Times New Roman" w:cs="Times New Roman"/>
                <w:color w:val="000000"/>
                <w:sz w:val="18"/>
                <w:szCs w:val="18"/>
              </w:rPr>
            </w:pPr>
          </w:p>
        </w:tc>
        <w:tc>
          <w:tcPr>
            <w:tcW w:w="136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центральный</w:t>
            </w:r>
          </w:p>
        </w:tc>
        <w:tc>
          <w:tcPr>
            <w:tcW w:w="169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1,3 ± 0,11</w:t>
            </w:r>
          </w:p>
        </w:tc>
        <w:tc>
          <w:tcPr>
            <w:tcW w:w="173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0,8 ± 0,08</w:t>
            </w:r>
          </w:p>
        </w:tc>
        <w:tc>
          <w:tcPr>
            <w:tcW w:w="1725"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1,63 ± 0,11</w:t>
            </w:r>
          </w:p>
        </w:tc>
        <w:tc>
          <w:tcPr>
            <w:tcW w:w="190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37 ± 1,19</w:t>
            </w:r>
          </w:p>
        </w:tc>
      </w:tr>
      <w:tr w:rsidR="00D86100" w:rsidRPr="002047E9" w:rsidTr="00672550">
        <w:trPr>
          <w:trHeight w:val="60"/>
          <w:jc w:val="center"/>
        </w:trPr>
        <w:tc>
          <w:tcPr>
            <w:tcW w:w="874" w:type="dxa"/>
            <w:vMerge/>
            <w:vAlign w:val="center"/>
          </w:tcPr>
          <w:p w:rsidR="00D86100" w:rsidRPr="002047E9" w:rsidRDefault="00D86100" w:rsidP="00A76C55">
            <w:pPr>
              <w:spacing w:after="0" w:line="240" w:lineRule="auto"/>
              <w:rPr>
                <w:rFonts w:ascii="Times New Roman" w:hAnsi="Times New Roman" w:cs="Times New Roman"/>
                <w:color w:val="000000"/>
                <w:sz w:val="18"/>
                <w:szCs w:val="18"/>
              </w:rPr>
            </w:pPr>
          </w:p>
        </w:tc>
        <w:tc>
          <w:tcPr>
            <w:tcW w:w="136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верхний</w:t>
            </w:r>
          </w:p>
        </w:tc>
        <w:tc>
          <w:tcPr>
            <w:tcW w:w="169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0,8 ± 0,08</w:t>
            </w:r>
          </w:p>
        </w:tc>
        <w:tc>
          <w:tcPr>
            <w:tcW w:w="173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0,5 ± 0,08</w:t>
            </w:r>
          </w:p>
        </w:tc>
        <w:tc>
          <w:tcPr>
            <w:tcW w:w="1725"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1,6 ± 0,14</w:t>
            </w:r>
          </w:p>
        </w:tc>
        <w:tc>
          <w:tcPr>
            <w:tcW w:w="190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11 ± 1,66</w:t>
            </w:r>
          </w:p>
        </w:tc>
      </w:tr>
      <w:tr w:rsidR="00D86100" w:rsidRPr="002047E9" w:rsidTr="00672550">
        <w:trPr>
          <w:trHeight w:val="60"/>
          <w:jc w:val="center"/>
        </w:trPr>
        <w:tc>
          <w:tcPr>
            <w:tcW w:w="874" w:type="dxa"/>
            <w:vMerge/>
            <w:vAlign w:val="center"/>
          </w:tcPr>
          <w:p w:rsidR="00D86100" w:rsidRPr="002047E9" w:rsidRDefault="00D86100" w:rsidP="00A76C55">
            <w:pPr>
              <w:spacing w:after="0" w:line="240" w:lineRule="auto"/>
              <w:rPr>
                <w:rFonts w:ascii="Times New Roman" w:hAnsi="Times New Roman" w:cs="Times New Roman"/>
                <w:color w:val="000000"/>
                <w:sz w:val="18"/>
                <w:szCs w:val="18"/>
              </w:rPr>
            </w:pPr>
          </w:p>
        </w:tc>
        <w:tc>
          <w:tcPr>
            <w:tcW w:w="136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усредненный</w:t>
            </w:r>
          </w:p>
        </w:tc>
        <w:tc>
          <w:tcPr>
            <w:tcW w:w="169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1,17 ± 0,32</w:t>
            </w:r>
          </w:p>
        </w:tc>
        <w:tc>
          <w:tcPr>
            <w:tcW w:w="1734"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0,7 ± 0,17</w:t>
            </w:r>
          </w:p>
        </w:tc>
        <w:tc>
          <w:tcPr>
            <w:tcW w:w="1725"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1,66 ± 0,09</w:t>
            </w:r>
          </w:p>
        </w:tc>
        <w:tc>
          <w:tcPr>
            <w:tcW w:w="1901"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30,33 ± 7,1</w:t>
            </w:r>
          </w:p>
        </w:tc>
      </w:tr>
    </w:tbl>
    <w:p w:rsidR="00672550" w:rsidRPr="002047E9" w:rsidRDefault="00672550" w:rsidP="00A76C55">
      <w:pPr>
        <w:spacing w:after="0" w:line="240" w:lineRule="auto"/>
        <w:ind w:firstLine="709"/>
        <w:jc w:val="both"/>
        <w:rPr>
          <w:rFonts w:ascii="Times New Roman" w:hAnsi="Times New Roman" w:cs="Times New Roman"/>
          <w:sz w:val="18"/>
          <w:szCs w:val="18"/>
        </w:rPr>
      </w:pPr>
    </w:p>
    <w:p w:rsidR="00D86100" w:rsidRPr="002047E9" w:rsidRDefault="00D86100" w:rsidP="00A76C55">
      <w:pPr>
        <w:spacing w:after="0" w:line="240" w:lineRule="auto"/>
        <w:ind w:firstLine="709"/>
        <w:jc w:val="both"/>
        <w:rPr>
          <w:rFonts w:ascii="Times New Roman" w:hAnsi="Times New Roman" w:cs="Times New Roman"/>
          <w:sz w:val="20"/>
          <w:szCs w:val="20"/>
        </w:rPr>
      </w:pPr>
      <w:r w:rsidRPr="002047E9">
        <w:rPr>
          <w:rFonts w:ascii="Times New Roman" w:hAnsi="Times New Roman" w:cs="Times New Roman"/>
          <w:sz w:val="20"/>
          <w:szCs w:val="20"/>
        </w:rPr>
        <w:t>Определялся процент плодообразования у шпажника черепитчатого в условиях культуры и в природных условиях. Данные представлены в таблице 2. Процент плодообразования показывает, какая часть цветков после опыления дает плоды с жизнеспособными семенами. Количество цветков и плодов на побеге в условиях культуры (образцы 1, 3) большее, чем в природе (образцы 2, 4). Процент плодоо</w:t>
      </w:r>
      <w:r w:rsidRPr="002047E9">
        <w:rPr>
          <w:rFonts w:ascii="Times New Roman" w:hAnsi="Times New Roman" w:cs="Times New Roman"/>
          <w:sz w:val="20"/>
          <w:szCs w:val="20"/>
        </w:rPr>
        <w:t>б</w:t>
      </w:r>
      <w:r w:rsidRPr="002047E9">
        <w:rPr>
          <w:rFonts w:ascii="Times New Roman" w:hAnsi="Times New Roman" w:cs="Times New Roman"/>
          <w:sz w:val="20"/>
          <w:szCs w:val="20"/>
        </w:rPr>
        <w:t>разования в природных условиях и в культуре существенно не отличается, но несколько превышает пр</w:t>
      </w:r>
      <w:r w:rsidRPr="002047E9">
        <w:rPr>
          <w:rFonts w:ascii="Times New Roman" w:hAnsi="Times New Roman" w:cs="Times New Roman"/>
          <w:sz w:val="20"/>
          <w:szCs w:val="20"/>
        </w:rPr>
        <w:t>и</w:t>
      </w:r>
      <w:r w:rsidRPr="002047E9">
        <w:rPr>
          <w:rFonts w:ascii="Times New Roman" w:hAnsi="Times New Roman" w:cs="Times New Roman"/>
          <w:sz w:val="20"/>
          <w:szCs w:val="20"/>
        </w:rPr>
        <w:t xml:space="preserve">родные показатели. Его диапазон в культуре составил от </w:t>
      </w:r>
      <w:r w:rsidRPr="002047E9">
        <w:rPr>
          <w:rFonts w:ascii="Times New Roman" w:hAnsi="Times New Roman" w:cs="Times New Roman"/>
          <w:color w:val="000000"/>
          <w:sz w:val="20"/>
          <w:szCs w:val="20"/>
        </w:rPr>
        <w:t xml:space="preserve">64,2 </w:t>
      </w:r>
      <w:r w:rsidRPr="002047E9">
        <w:rPr>
          <w:rFonts w:ascii="Times New Roman" w:hAnsi="Times New Roman" w:cs="Times New Roman"/>
          <w:sz w:val="20"/>
          <w:szCs w:val="20"/>
        </w:rPr>
        <w:t xml:space="preserve">до </w:t>
      </w:r>
      <w:r w:rsidRPr="002047E9">
        <w:rPr>
          <w:rFonts w:ascii="Times New Roman" w:hAnsi="Times New Roman" w:cs="Times New Roman"/>
          <w:color w:val="000000"/>
          <w:sz w:val="20"/>
          <w:szCs w:val="20"/>
        </w:rPr>
        <w:t>81,25</w:t>
      </w:r>
      <w:r w:rsidRPr="002047E9">
        <w:rPr>
          <w:rFonts w:ascii="Times New Roman" w:hAnsi="Times New Roman" w:cs="Times New Roman"/>
          <w:sz w:val="20"/>
          <w:szCs w:val="20"/>
        </w:rPr>
        <w:t xml:space="preserve"> %. В природных условиях плодо</w:t>
      </w:r>
      <w:r w:rsidRPr="002047E9">
        <w:rPr>
          <w:rFonts w:ascii="Times New Roman" w:hAnsi="Times New Roman" w:cs="Times New Roman"/>
          <w:sz w:val="20"/>
          <w:szCs w:val="20"/>
        </w:rPr>
        <w:t>б</w:t>
      </w:r>
      <w:r w:rsidRPr="002047E9">
        <w:rPr>
          <w:rFonts w:ascii="Times New Roman" w:hAnsi="Times New Roman" w:cs="Times New Roman"/>
          <w:sz w:val="20"/>
          <w:szCs w:val="20"/>
        </w:rPr>
        <w:t xml:space="preserve">разование в разных популяциях колеблется от </w:t>
      </w:r>
      <w:r w:rsidRPr="002047E9">
        <w:rPr>
          <w:rFonts w:ascii="Times New Roman" w:hAnsi="Times New Roman" w:cs="Times New Roman"/>
          <w:color w:val="000000"/>
          <w:sz w:val="20"/>
          <w:szCs w:val="20"/>
        </w:rPr>
        <w:t>66,98</w:t>
      </w:r>
      <w:r w:rsidRPr="002047E9">
        <w:rPr>
          <w:rFonts w:ascii="Times New Roman" w:hAnsi="Times New Roman" w:cs="Times New Roman"/>
          <w:sz w:val="20"/>
          <w:szCs w:val="20"/>
        </w:rPr>
        <w:t xml:space="preserve"> до </w:t>
      </w:r>
      <w:r w:rsidRPr="002047E9">
        <w:rPr>
          <w:rFonts w:ascii="Times New Roman" w:hAnsi="Times New Roman" w:cs="Times New Roman"/>
          <w:color w:val="000000"/>
          <w:sz w:val="20"/>
          <w:szCs w:val="20"/>
        </w:rPr>
        <w:t>76,27</w:t>
      </w:r>
      <w:r w:rsidRPr="002047E9">
        <w:rPr>
          <w:rFonts w:ascii="Times New Roman" w:hAnsi="Times New Roman" w:cs="Times New Roman"/>
          <w:sz w:val="20"/>
          <w:szCs w:val="20"/>
        </w:rPr>
        <w:t xml:space="preserve"> %.</w:t>
      </w:r>
    </w:p>
    <w:p w:rsidR="00672550" w:rsidRPr="002047E9" w:rsidRDefault="00672550" w:rsidP="00672550">
      <w:pPr>
        <w:spacing w:after="0" w:line="240" w:lineRule="auto"/>
        <w:jc w:val="both"/>
        <w:rPr>
          <w:rFonts w:ascii="Times New Roman" w:hAnsi="Times New Roman" w:cs="Times New Roman"/>
          <w:sz w:val="18"/>
          <w:szCs w:val="18"/>
        </w:rPr>
      </w:pPr>
    </w:p>
    <w:p w:rsidR="00D86100" w:rsidRPr="002047E9" w:rsidRDefault="00D86100" w:rsidP="00A76C55">
      <w:pPr>
        <w:spacing w:after="0" w:line="240" w:lineRule="auto"/>
        <w:jc w:val="both"/>
        <w:rPr>
          <w:rFonts w:ascii="Times New Roman" w:hAnsi="Times New Roman" w:cs="Times New Roman"/>
          <w:color w:val="000000"/>
          <w:sz w:val="20"/>
          <w:szCs w:val="20"/>
        </w:rPr>
      </w:pPr>
      <w:r w:rsidRPr="002047E9">
        <w:rPr>
          <w:rFonts w:ascii="Times New Roman" w:hAnsi="Times New Roman" w:cs="Times New Roman"/>
          <w:sz w:val="20"/>
          <w:szCs w:val="20"/>
        </w:rPr>
        <w:t>Таблица 2</w:t>
      </w:r>
      <w:r w:rsidR="00672550" w:rsidRPr="002047E9">
        <w:rPr>
          <w:rFonts w:ascii="Times New Roman" w:hAnsi="Times New Roman" w:cs="Times New Roman"/>
          <w:sz w:val="20"/>
          <w:szCs w:val="20"/>
        </w:rPr>
        <w:t xml:space="preserve"> – </w:t>
      </w:r>
      <w:r w:rsidRPr="002047E9">
        <w:rPr>
          <w:rFonts w:ascii="Times New Roman" w:hAnsi="Times New Roman" w:cs="Times New Roman"/>
          <w:sz w:val="20"/>
          <w:szCs w:val="20"/>
        </w:rPr>
        <w:t xml:space="preserve">Плодообразование у </w:t>
      </w:r>
      <w:r w:rsidRPr="002047E9">
        <w:rPr>
          <w:rStyle w:val="FontStyle18"/>
          <w:i/>
          <w:iCs/>
          <w:sz w:val="20"/>
          <w:szCs w:val="20"/>
        </w:rPr>
        <w:t>Gladiolus imbricatus</w:t>
      </w:r>
      <w:r w:rsidRPr="002047E9">
        <w:rPr>
          <w:rFonts w:ascii="Times New Roman" w:hAnsi="Times New Roman" w:cs="Times New Roman"/>
          <w:i/>
          <w:iCs/>
          <w:color w:val="000000"/>
          <w:sz w:val="20"/>
          <w:szCs w:val="20"/>
        </w:rPr>
        <w:t xml:space="preserve"> </w:t>
      </w:r>
      <w:r w:rsidRPr="002047E9">
        <w:rPr>
          <w:rFonts w:ascii="Times New Roman" w:hAnsi="Times New Roman" w:cs="Times New Roman"/>
          <w:color w:val="000000"/>
          <w:sz w:val="20"/>
          <w:szCs w:val="20"/>
        </w:rPr>
        <w:t>в условиях культуры и в природе</w:t>
      </w:r>
    </w:p>
    <w:p w:rsidR="00672550" w:rsidRPr="002047E9" w:rsidRDefault="00672550" w:rsidP="00A76C55">
      <w:pPr>
        <w:spacing w:after="0" w:line="240" w:lineRule="auto"/>
        <w:jc w:val="both"/>
        <w:rPr>
          <w:rFonts w:ascii="Times New Roman" w:hAnsi="Times New Roman" w:cs="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3118"/>
        <w:gridCol w:w="2877"/>
        <w:gridCol w:w="2332"/>
      </w:tblGrid>
      <w:tr w:rsidR="00D86100" w:rsidRPr="002047E9" w:rsidTr="00672550">
        <w:trPr>
          <w:trHeight w:val="20"/>
          <w:jc w:val="center"/>
        </w:trPr>
        <w:tc>
          <w:tcPr>
            <w:tcW w:w="959"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Образец</w:t>
            </w:r>
          </w:p>
        </w:tc>
        <w:tc>
          <w:tcPr>
            <w:tcW w:w="3118"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К-во цветков на побеге, шт.</w:t>
            </w:r>
          </w:p>
        </w:tc>
        <w:tc>
          <w:tcPr>
            <w:tcW w:w="2877"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К-во плодов на побеге, шт.</w:t>
            </w:r>
          </w:p>
        </w:tc>
        <w:tc>
          <w:tcPr>
            <w:tcW w:w="2332"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Плодообразование, %</w:t>
            </w:r>
          </w:p>
        </w:tc>
      </w:tr>
      <w:tr w:rsidR="00D86100" w:rsidRPr="002047E9" w:rsidTr="00672550">
        <w:trPr>
          <w:trHeight w:val="20"/>
          <w:jc w:val="center"/>
        </w:trPr>
        <w:tc>
          <w:tcPr>
            <w:tcW w:w="959"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w:t>
            </w:r>
          </w:p>
        </w:tc>
        <w:tc>
          <w:tcPr>
            <w:tcW w:w="3118"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16 ± 3,76</w:t>
            </w:r>
          </w:p>
        </w:tc>
        <w:tc>
          <w:tcPr>
            <w:tcW w:w="2877"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13 ± 1,76</w:t>
            </w:r>
          </w:p>
        </w:tc>
        <w:tc>
          <w:tcPr>
            <w:tcW w:w="2332"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81,25 ± 6,15</w:t>
            </w:r>
          </w:p>
        </w:tc>
      </w:tr>
      <w:tr w:rsidR="00D86100" w:rsidRPr="002047E9" w:rsidTr="00672550">
        <w:trPr>
          <w:trHeight w:val="20"/>
          <w:jc w:val="center"/>
        </w:trPr>
        <w:tc>
          <w:tcPr>
            <w:tcW w:w="959"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w:t>
            </w:r>
          </w:p>
        </w:tc>
        <w:tc>
          <w:tcPr>
            <w:tcW w:w="3118"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10 ± 2,23</w:t>
            </w:r>
          </w:p>
        </w:tc>
        <w:tc>
          <w:tcPr>
            <w:tcW w:w="2877"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6,67 ± 1,43</w:t>
            </w:r>
          </w:p>
        </w:tc>
        <w:tc>
          <w:tcPr>
            <w:tcW w:w="2332"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66,98 ± 3,47</w:t>
            </w:r>
          </w:p>
        </w:tc>
      </w:tr>
      <w:tr w:rsidR="00D86100" w:rsidRPr="002047E9" w:rsidTr="00672550">
        <w:trPr>
          <w:trHeight w:val="20"/>
          <w:jc w:val="center"/>
        </w:trPr>
        <w:tc>
          <w:tcPr>
            <w:tcW w:w="959"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w:t>
            </w:r>
          </w:p>
        </w:tc>
        <w:tc>
          <w:tcPr>
            <w:tcW w:w="3118"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 ± 1,31</w:t>
            </w:r>
          </w:p>
        </w:tc>
        <w:tc>
          <w:tcPr>
            <w:tcW w:w="2877"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8 ± 0,49</w:t>
            </w:r>
          </w:p>
        </w:tc>
        <w:tc>
          <w:tcPr>
            <w:tcW w:w="2332"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66,67 ± 5,33</w:t>
            </w:r>
          </w:p>
        </w:tc>
      </w:tr>
      <w:tr w:rsidR="00D86100" w:rsidRPr="002047E9" w:rsidTr="00672550">
        <w:trPr>
          <w:trHeight w:val="20"/>
          <w:jc w:val="center"/>
        </w:trPr>
        <w:tc>
          <w:tcPr>
            <w:tcW w:w="959"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4</w:t>
            </w:r>
          </w:p>
        </w:tc>
        <w:tc>
          <w:tcPr>
            <w:tcW w:w="3118"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7,7 ± 0,62</w:t>
            </w:r>
          </w:p>
        </w:tc>
        <w:tc>
          <w:tcPr>
            <w:tcW w:w="2877"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5,9 ± 0,62</w:t>
            </w:r>
          </w:p>
        </w:tc>
        <w:tc>
          <w:tcPr>
            <w:tcW w:w="2332" w:type="dxa"/>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76,27 ± 2,59</w:t>
            </w:r>
          </w:p>
        </w:tc>
      </w:tr>
    </w:tbl>
    <w:p w:rsidR="00672550" w:rsidRPr="002047E9" w:rsidRDefault="00672550" w:rsidP="00A76C55">
      <w:pPr>
        <w:spacing w:after="0" w:line="240" w:lineRule="auto"/>
        <w:ind w:firstLine="709"/>
        <w:jc w:val="both"/>
        <w:rPr>
          <w:rFonts w:ascii="Times New Roman" w:hAnsi="Times New Roman" w:cs="Times New Roman"/>
          <w:sz w:val="20"/>
          <w:szCs w:val="20"/>
        </w:rPr>
      </w:pPr>
    </w:p>
    <w:p w:rsidR="00D86100" w:rsidRPr="002047E9" w:rsidRDefault="00D86100" w:rsidP="00A76C55">
      <w:pPr>
        <w:spacing w:after="0" w:line="240" w:lineRule="auto"/>
        <w:ind w:firstLine="709"/>
        <w:jc w:val="both"/>
        <w:rPr>
          <w:rFonts w:ascii="Times New Roman" w:hAnsi="Times New Roman" w:cs="Times New Roman"/>
          <w:sz w:val="20"/>
          <w:szCs w:val="20"/>
        </w:rPr>
      </w:pPr>
      <w:r w:rsidRPr="002047E9">
        <w:rPr>
          <w:rFonts w:ascii="Times New Roman" w:hAnsi="Times New Roman" w:cs="Times New Roman"/>
          <w:sz w:val="20"/>
          <w:szCs w:val="20"/>
        </w:rPr>
        <w:t>Определялась семенная продуктивность плода, побега и растения в условиях культуры и в пр</w:t>
      </w:r>
      <w:r w:rsidRPr="002047E9">
        <w:rPr>
          <w:rFonts w:ascii="Times New Roman" w:hAnsi="Times New Roman" w:cs="Times New Roman"/>
          <w:sz w:val="20"/>
          <w:szCs w:val="20"/>
        </w:rPr>
        <w:t>и</w:t>
      </w:r>
      <w:r w:rsidRPr="002047E9">
        <w:rPr>
          <w:rFonts w:ascii="Times New Roman" w:hAnsi="Times New Roman" w:cs="Times New Roman"/>
          <w:sz w:val="20"/>
          <w:szCs w:val="20"/>
        </w:rPr>
        <w:t>роде. Результаты приводятся в таблице 3. Семенная продуктивность плода в условиях культуры несущ</w:t>
      </w:r>
      <w:r w:rsidRPr="002047E9">
        <w:rPr>
          <w:rFonts w:ascii="Times New Roman" w:hAnsi="Times New Roman" w:cs="Times New Roman"/>
          <w:sz w:val="20"/>
          <w:szCs w:val="20"/>
        </w:rPr>
        <w:t>е</w:t>
      </w:r>
      <w:r w:rsidRPr="002047E9">
        <w:rPr>
          <w:rFonts w:ascii="Times New Roman" w:hAnsi="Times New Roman" w:cs="Times New Roman"/>
          <w:sz w:val="20"/>
          <w:szCs w:val="20"/>
        </w:rPr>
        <w:t>ственно выше (1%), чем у растений в естественных условиях той же популяции. Семенная продукти</w:t>
      </w:r>
      <w:r w:rsidRPr="002047E9">
        <w:rPr>
          <w:rFonts w:ascii="Times New Roman" w:hAnsi="Times New Roman" w:cs="Times New Roman"/>
          <w:sz w:val="20"/>
          <w:szCs w:val="20"/>
        </w:rPr>
        <w:t>в</w:t>
      </w:r>
      <w:r w:rsidRPr="002047E9">
        <w:rPr>
          <w:rFonts w:ascii="Times New Roman" w:hAnsi="Times New Roman" w:cs="Times New Roman"/>
          <w:sz w:val="20"/>
          <w:szCs w:val="20"/>
        </w:rPr>
        <w:t>ность побега в культуре образца 1 выше соответствующего образца в природе на 26% за счет увеличения количества плодов на побеге (</w:t>
      </w:r>
      <w:r w:rsidRPr="002047E9">
        <w:rPr>
          <w:rFonts w:ascii="Times New Roman" w:hAnsi="Times New Roman" w:cs="Times New Roman"/>
          <w:color w:val="000000"/>
          <w:sz w:val="20"/>
          <w:szCs w:val="20"/>
        </w:rPr>
        <w:t>8,5 ± 1,85 шт.)</w:t>
      </w:r>
      <w:r w:rsidRPr="002047E9">
        <w:rPr>
          <w:rFonts w:ascii="Times New Roman" w:hAnsi="Times New Roman" w:cs="Times New Roman"/>
          <w:sz w:val="20"/>
          <w:szCs w:val="20"/>
        </w:rPr>
        <w:t>. Та же закономерность прослеживается и с семенной пр</w:t>
      </w:r>
      <w:r w:rsidRPr="002047E9">
        <w:rPr>
          <w:rFonts w:ascii="Times New Roman" w:hAnsi="Times New Roman" w:cs="Times New Roman"/>
          <w:sz w:val="20"/>
          <w:szCs w:val="20"/>
        </w:rPr>
        <w:t>о</w:t>
      </w:r>
      <w:r w:rsidRPr="002047E9">
        <w:rPr>
          <w:rFonts w:ascii="Times New Roman" w:hAnsi="Times New Roman" w:cs="Times New Roman"/>
          <w:sz w:val="20"/>
          <w:szCs w:val="20"/>
        </w:rPr>
        <w:t>дуктивностью растения.</w:t>
      </w:r>
    </w:p>
    <w:p w:rsidR="00672550" w:rsidRPr="002047E9" w:rsidRDefault="00672550" w:rsidP="00A76C55">
      <w:pPr>
        <w:spacing w:after="0" w:line="240" w:lineRule="auto"/>
        <w:ind w:firstLine="567"/>
        <w:jc w:val="right"/>
        <w:rPr>
          <w:rStyle w:val="FontStyle18"/>
          <w:sz w:val="20"/>
          <w:szCs w:val="20"/>
        </w:rPr>
      </w:pPr>
    </w:p>
    <w:p w:rsidR="00672550" w:rsidRPr="002047E9" w:rsidRDefault="00672550" w:rsidP="00A76C55">
      <w:pPr>
        <w:spacing w:after="0" w:line="240" w:lineRule="auto"/>
        <w:ind w:firstLine="567"/>
        <w:jc w:val="right"/>
        <w:rPr>
          <w:rStyle w:val="FontStyle18"/>
          <w:sz w:val="20"/>
          <w:szCs w:val="20"/>
        </w:rPr>
      </w:pPr>
    </w:p>
    <w:p w:rsidR="00672550" w:rsidRPr="002047E9" w:rsidRDefault="00672550" w:rsidP="00A76C55">
      <w:pPr>
        <w:spacing w:after="0" w:line="240" w:lineRule="auto"/>
        <w:ind w:firstLine="567"/>
        <w:jc w:val="right"/>
        <w:rPr>
          <w:rStyle w:val="FontStyle18"/>
          <w:sz w:val="20"/>
          <w:szCs w:val="20"/>
        </w:rPr>
      </w:pPr>
    </w:p>
    <w:p w:rsidR="00D86100" w:rsidRPr="002047E9" w:rsidRDefault="00D86100" w:rsidP="00A76C55">
      <w:pPr>
        <w:spacing w:after="0" w:line="240" w:lineRule="auto"/>
        <w:jc w:val="both"/>
        <w:rPr>
          <w:rStyle w:val="FontStyle18"/>
          <w:sz w:val="20"/>
          <w:szCs w:val="20"/>
        </w:rPr>
      </w:pPr>
      <w:r w:rsidRPr="002047E9">
        <w:rPr>
          <w:rStyle w:val="FontStyle18"/>
          <w:sz w:val="20"/>
          <w:szCs w:val="20"/>
        </w:rPr>
        <w:lastRenderedPageBreak/>
        <w:t>Таблица 3</w:t>
      </w:r>
      <w:r w:rsidR="00672550" w:rsidRPr="002047E9">
        <w:rPr>
          <w:rStyle w:val="FontStyle18"/>
          <w:sz w:val="20"/>
          <w:szCs w:val="20"/>
        </w:rPr>
        <w:t xml:space="preserve"> – </w:t>
      </w:r>
      <w:r w:rsidRPr="002047E9">
        <w:rPr>
          <w:rStyle w:val="FontStyle18"/>
          <w:sz w:val="20"/>
          <w:szCs w:val="20"/>
        </w:rPr>
        <w:t xml:space="preserve">Семенная продуктивность </w:t>
      </w:r>
      <w:r w:rsidRPr="002047E9">
        <w:rPr>
          <w:rStyle w:val="FontStyle18"/>
          <w:i/>
          <w:iCs/>
          <w:sz w:val="20"/>
          <w:szCs w:val="20"/>
        </w:rPr>
        <w:t>Gladiolus imbricatus</w:t>
      </w:r>
      <w:r w:rsidRPr="002047E9">
        <w:rPr>
          <w:rStyle w:val="FontStyle18"/>
          <w:sz w:val="20"/>
          <w:szCs w:val="20"/>
        </w:rPr>
        <w:t xml:space="preserve"> в условиях культуры и в природе</w:t>
      </w:r>
    </w:p>
    <w:p w:rsidR="00672550" w:rsidRPr="002047E9" w:rsidRDefault="00672550" w:rsidP="00A76C55">
      <w:pPr>
        <w:spacing w:after="0" w:line="240" w:lineRule="auto"/>
        <w:jc w:val="both"/>
        <w:rPr>
          <w:rStyle w:val="FontStyle18"/>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57"/>
        <w:gridCol w:w="1962"/>
        <w:gridCol w:w="1962"/>
        <w:gridCol w:w="2263"/>
        <w:gridCol w:w="1742"/>
      </w:tblGrid>
      <w:tr w:rsidR="00672550" w:rsidRPr="002047E9" w:rsidTr="00672550">
        <w:trPr>
          <w:trHeight w:val="20"/>
          <w:jc w:val="center"/>
        </w:trPr>
        <w:tc>
          <w:tcPr>
            <w:tcW w:w="1357" w:type="dxa"/>
            <w:vMerge w:val="restart"/>
            <w:vAlign w:val="center"/>
          </w:tcPr>
          <w:p w:rsidR="00672550" w:rsidRPr="002047E9" w:rsidRDefault="00672550" w:rsidP="00D178E8">
            <w:pPr>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Образец</w:t>
            </w:r>
          </w:p>
        </w:tc>
        <w:tc>
          <w:tcPr>
            <w:tcW w:w="6187" w:type="dxa"/>
            <w:gridSpan w:val="3"/>
            <w:vAlign w:val="center"/>
          </w:tcPr>
          <w:p w:rsidR="00672550" w:rsidRPr="002047E9" w:rsidRDefault="0067255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Реальная семенная продуктивность</w:t>
            </w:r>
          </w:p>
        </w:tc>
        <w:tc>
          <w:tcPr>
            <w:tcW w:w="1742" w:type="dxa"/>
            <w:vMerge w:val="restart"/>
            <w:vAlign w:val="center"/>
          </w:tcPr>
          <w:p w:rsidR="00672550" w:rsidRPr="002047E9" w:rsidRDefault="00672550" w:rsidP="00D178E8">
            <w:pPr>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К-во плодов, шт./побег</w:t>
            </w:r>
          </w:p>
        </w:tc>
      </w:tr>
      <w:tr w:rsidR="00672550" w:rsidRPr="002047E9" w:rsidTr="00672550">
        <w:trPr>
          <w:trHeight w:val="20"/>
          <w:jc w:val="center"/>
        </w:trPr>
        <w:tc>
          <w:tcPr>
            <w:tcW w:w="1357" w:type="dxa"/>
            <w:vMerge/>
            <w:vAlign w:val="center"/>
          </w:tcPr>
          <w:p w:rsidR="00672550" w:rsidRPr="002047E9" w:rsidRDefault="00672550" w:rsidP="00D178E8">
            <w:pPr>
              <w:spacing w:after="0" w:line="240" w:lineRule="auto"/>
              <w:jc w:val="center"/>
              <w:rPr>
                <w:rFonts w:ascii="Times New Roman" w:hAnsi="Times New Roman" w:cs="Times New Roman"/>
                <w:color w:val="000000"/>
                <w:sz w:val="18"/>
                <w:szCs w:val="18"/>
              </w:rPr>
            </w:pPr>
          </w:p>
        </w:tc>
        <w:tc>
          <w:tcPr>
            <w:tcW w:w="1962" w:type="dxa"/>
            <w:vAlign w:val="center"/>
          </w:tcPr>
          <w:p w:rsidR="00672550" w:rsidRPr="002047E9" w:rsidRDefault="00672550" w:rsidP="00D178E8">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Плода, шт.</w:t>
            </w:r>
          </w:p>
        </w:tc>
        <w:tc>
          <w:tcPr>
            <w:tcW w:w="1962" w:type="dxa"/>
            <w:vAlign w:val="center"/>
          </w:tcPr>
          <w:p w:rsidR="00672550" w:rsidRPr="002047E9" w:rsidRDefault="00672550" w:rsidP="00D178E8">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Побега, шт./побег</w:t>
            </w:r>
          </w:p>
        </w:tc>
        <w:tc>
          <w:tcPr>
            <w:tcW w:w="2263" w:type="dxa"/>
            <w:vAlign w:val="center"/>
          </w:tcPr>
          <w:p w:rsidR="00672550" w:rsidRPr="002047E9" w:rsidRDefault="00672550" w:rsidP="00D178E8">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Растения, шт./особь</w:t>
            </w:r>
          </w:p>
        </w:tc>
        <w:tc>
          <w:tcPr>
            <w:tcW w:w="1742" w:type="dxa"/>
            <w:vMerge/>
            <w:vAlign w:val="center"/>
          </w:tcPr>
          <w:p w:rsidR="00672550" w:rsidRPr="002047E9" w:rsidRDefault="00672550" w:rsidP="00D178E8">
            <w:pPr>
              <w:spacing w:after="0" w:line="240" w:lineRule="auto"/>
              <w:jc w:val="center"/>
              <w:rPr>
                <w:rFonts w:ascii="Times New Roman" w:hAnsi="Times New Roman" w:cs="Times New Roman"/>
                <w:color w:val="000000"/>
                <w:sz w:val="18"/>
                <w:szCs w:val="18"/>
              </w:rPr>
            </w:pPr>
          </w:p>
        </w:tc>
      </w:tr>
      <w:tr w:rsidR="00672550" w:rsidRPr="002047E9" w:rsidTr="00672550">
        <w:trPr>
          <w:trHeight w:val="20"/>
          <w:jc w:val="center"/>
        </w:trPr>
        <w:tc>
          <w:tcPr>
            <w:tcW w:w="1357" w:type="dxa"/>
            <w:vAlign w:val="center"/>
          </w:tcPr>
          <w:p w:rsidR="00672550" w:rsidRPr="002047E9" w:rsidRDefault="00672550" w:rsidP="00D178E8">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w:t>
            </w:r>
          </w:p>
        </w:tc>
        <w:tc>
          <w:tcPr>
            <w:tcW w:w="1962" w:type="dxa"/>
            <w:vAlign w:val="center"/>
          </w:tcPr>
          <w:p w:rsidR="00672550" w:rsidRPr="002047E9" w:rsidRDefault="00672550" w:rsidP="00D178E8">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32,39 ± 2,26</w:t>
            </w:r>
          </w:p>
        </w:tc>
        <w:tc>
          <w:tcPr>
            <w:tcW w:w="1962" w:type="dxa"/>
            <w:vAlign w:val="center"/>
          </w:tcPr>
          <w:p w:rsidR="00672550" w:rsidRPr="002047E9" w:rsidRDefault="00672550" w:rsidP="00D178E8">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283,38 ± 57,31</w:t>
            </w:r>
          </w:p>
        </w:tc>
        <w:tc>
          <w:tcPr>
            <w:tcW w:w="2263" w:type="dxa"/>
            <w:vAlign w:val="center"/>
          </w:tcPr>
          <w:p w:rsidR="00672550" w:rsidRPr="002047E9" w:rsidRDefault="00672550" w:rsidP="00D178E8">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283,38 ± 57,31</w:t>
            </w:r>
          </w:p>
        </w:tc>
        <w:tc>
          <w:tcPr>
            <w:tcW w:w="1742" w:type="dxa"/>
            <w:vAlign w:val="center"/>
          </w:tcPr>
          <w:p w:rsidR="00672550" w:rsidRPr="002047E9" w:rsidRDefault="00672550" w:rsidP="00D178E8">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8,5 ± 1,85</w:t>
            </w:r>
          </w:p>
        </w:tc>
      </w:tr>
      <w:tr w:rsidR="00672550" w:rsidRPr="002047E9" w:rsidTr="00672550">
        <w:trPr>
          <w:trHeight w:val="20"/>
          <w:jc w:val="center"/>
        </w:trPr>
        <w:tc>
          <w:tcPr>
            <w:tcW w:w="1357" w:type="dxa"/>
            <w:vAlign w:val="center"/>
          </w:tcPr>
          <w:p w:rsidR="00672550" w:rsidRPr="002047E9" w:rsidRDefault="0067255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w:t>
            </w:r>
          </w:p>
        </w:tc>
        <w:tc>
          <w:tcPr>
            <w:tcW w:w="1962" w:type="dxa"/>
            <w:vAlign w:val="center"/>
          </w:tcPr>
          <w:p w:rsidR="00672550" w:rsidRPr="002047E9" w:rsidRDefault="0067255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32,07 ± 3,13</w:t>
            </w:r>
          </w:p>
        </w:tc>
        <w:tc>
          <w:tcPr>
            <w:tcW w:w="1962" w:type="dxa"/>
            <w:vAlign w:val="center"/>
          </w:tcPr>
          <w:p w:rsidR="00672550" w:rsidRPr="002047E9" w:rsidRDefault="0067255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210,71 ± 35,81</w:t>
            </w:r>
          </w:p>
        </w:tc>
        <w:tc>
          <w:tcPr>
            <w:tcW w:w="2263" w:type="dxa"/>
            <w:vAlign w:val="center"/>
          </w:tcPr>
          <w:p w:rsidR="00672550" w:rsidRPr="002047E9" w:rsidRDefault="0067255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210,71 ± 35,81</w:t>
            </w:r>
          </w:p>
        </w:tc>
        <w:tc>
          <w:tcPr>
            <w:tcW w:w="1742" w:type="dxa"/>
            <w:vAlign w:val="center"/>
          </w:tcPr>
          <w:p w:rsidR="00672550" w:rsidRPr="002047E9" w:rsidRDefault="0067255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6,57 ± 1,47</w:t>
            </w:r>
          </w:p>
        </w:tc>
      </w:tr>
      <w:tr w:rsidR="00672550" w:rsidRPr="002047E9" w:rsidTr="00672550">
        <w:trPr>
          <w:trHeight w:val="20"/>
          <w:jc w:val="center"/>
        </w:trPr>
        <w:tc>
          <w:tcPr>
            <w:tcW w:w="1357" w:type="dxa"/>
            <w:vAlign w:val="center"/>
          </w:tcPr>
          <w:p w:rsidR="00672550" w:rsidRPr="002047E9" w:rsidRDefault="0067255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w:t>
            </w:r>
          </w:p>
        </w:tc>
        <w:tc>
          <w:tcPr>
            <w:tcW w:w="1962" w:type="dxa"/>
            <w:vAlign w:val="center"/>
          </w:tcPr>
          <w:p w:rsidR="00672550" w:rsidRPr="002047E9" w:rsidRDefault="0067255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33 ± 7,12</w:t>
            </w:r>
          </w:p>
        </w:tc>
        <w:tc>
          <w:tcPr>
            <w:tcW w:w="1962" w:type="dxa"/>
            <w:vAlign w:val="center"/>
          </w:tcPr>
          <w:p w:rsidR="00672550" w:rsidRPr="002047E9" w:rsidRDefault="0067255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264 ± 19,69</w:t>
            </w:r>
          </w:p>
        </w:tc>
        <w:tc>
          <w:tcPr>
            <w:tcW w:w="2263" w:type="dxa"/>
            <w:vAlign w:val="center"/>
          </w:tcPr>
          <w:p w:rsidR="00672550" w:rsidRPr="002047E9" w:rsidRDefault="0067255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264 ± 19,69</w:t>
            </w:r>
          </w:p>
        </w:tc>
        <w:tc>
          <w:tcPr>
            <w:tcW w:w="1742" w:type="dxa"/>
            <w:vAlign w:val="center"/>
          </w:tcPr>
          <w:p w:rsidR="00672550" w:rsidRPr="002047E9" w:rsidRDefault="0067255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8 ± 1,31</w:t>
            </w:r>
          </w:p>
        </w:tc>
      </w:tr>
    </w:tbl>
    <w:p w:rsidR="00672550" w:rsidRPr="002047E9" w:rsidRDefault="00672550" w:rsidP="00A76C55">
      <w:pPr>
        <w:spacing w:after="0" w:line="240" w:lineRule="auto"/>
        <w:ind w:firstLine="567"/>
        <w:jc w:val="both"/>
        <w:rPr>
          <w:rStyle w:val="FontStyle18"/>
          <w:bCs/>
          <w:sz w:val="16"/>
          <w:szCs w:val="16"/>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Style w:val="FontStyle18"/>
          <w:b/>
          <w:bCs/>
          <w:sz w:val="20"/>
          <w:szCs w:val="20"/>
        </w:rPr>
        <w:t xml:space="preserve">Заключение. </w:t>
      </w:r>
      <w:r w:rsidRPr="002047E9">
        <w:rPr>
          <w:rFonts w:ascii="Times New Roman" w:hAnsi="Times New Roman" w:cs="Times New Roman"/>
          <w:sz w:val="20"/>
          <w:szCs w:val="20"/>
        </w:rPr>
        <w:t>Сравнительное изучение особенностей плодоношения шпажника черепитчатого в культуре и природе показало большую общую продуктивность (количество плодов на растении, их ра</w:t>
      </w:r>
      <w:r w:rsidRPr="002047E9">
        <w:rPr>
          <w:rFonts w:ascii="Times New Roman" w:hAnsi="Times New Roman" w:cs="Times New Roman"/>
          <w:sz w:val="20"/>
          <w:szCs w:val="20"/>
        </w:rPr>
        <w:t>з</w:t>
      </w:r>
      <w:r w:rsidRPr="002047E9">
        <w:rPr>
          <w:rFonts w:ascii="Times New Roman" w:hAnsi="Times New Roman" w:cs="Times New Roman"/>
          <w:sz w:val="20"/>
          <w:szCs w:val="20"/>
        </w:rPr>
        <w:t>меры, семенная продуктивность плода и растения) в условиях культуры;</w:t>
      </w:r>
    </w:p>
    <w:p w:rsidR="00672550" w:rsidRPr="002047E9" w:rsidRDefault="00672550" w:rsidP="00672550">
      <w:pPr>
        <w:tabs>
          <w:tab w:val="left" w:pos="4678"/>
        </w:tabs>
        <w:spacing w:after="0" w:line="240" w:lineRule="auto"/>
        <w:jc w:val="center"/>
        <w:rPr>
          <w:rFonts w:ascii="Times New Roman" w:hAnsi="Times New Roman" w:cs="Times New Roman"/>
          <w:sz w:val="16"/>
          <w:szCs w:val="16"/>
        </w:rPr>
      </w:pPr>
    </w:p>
    <w:p w:rsidR="00D86100" w:rsidRPr="002047E9" w:rsidRDefault="00D86100" w:rsidP="00672550">
      <w:pPr>
        <w:tabs>
          <w:tab w:val="left" w:pos="4678"/>
        </w:tabs>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672550">
      <w:pPr>
        <w:pStyle w:val="a3"/>
        <w:numPr>
          <w:ilvl w:val="0"/>
          <w:numId w:val="29"/>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Методические указания по семеноведению интродуцентов. М.: Наука, 1980. 64 с.</w:t>
      </w:r>
    </w:p>
    <w:p w:rsidR="00D86100" w:rsidRPr="002047E9" w:rsidRDefault="00D86100" w:rsidP="00672550">
      <w:pPr>
        <w:pStyle w:val="a3"/>
        <w:numPr>
          <w:ilvl w:val="0"/>
          <w:numId w:val="29"/>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Коровин, С.Е., Переселение растений. Методические подходы к проведению работ / С.Е. Коровин, З.Е. Кузьмин, Н.В. Трулевич [и др.] – М.: Изд-во МСХА, 2001. – 76 с.</w:t>
      </w:r>
    </w:p>
    <w:p w:rsidR="00672550" w:rsidRPr="002047E9" w:rsidRDefault="00672550" w:rsidP="00672550">
      <w:pPr>
        <w:spacing w:after="0" w:line="240" w:lineRule="auto"/>
        <w:jc w:val="both"/>
        <w:rPr>
          <w:rFonts w:ascii="Times New Roman" w:hAnsi="Times New Roman" w:cs="Times New Roman"/>
          <w:bCs/>
          <w:sz w:val="16"/>
          <w:szCs w:val="16"/>
        </w:rPr>
      </w:pPr>
    </w:p>
    <w:p w:rsidR="00672550" w:rsidRPr="002047E9" w:rsidRDefault="00672550" w:rsidP="00672550">
      <w:pPr>
        <w:spacing w:after="0" w:line="240" w:lineRule="auto"/>
        <w:jc w:val="both"/>
        <w:rPr>
          <w:rFonts w:ascii="Times New Roman" w:hAnsi="Times New Roman" w:cs="Times New Roman"/>
          <w:bCs/>
          <w:sz w:val="16"/>
          <w:szCs w:val="16"/>
        </w:rPr>
      </w:pPr>
    </w:p>
    <w:p w:rsidR="00D86100" w:rsidRPr="002047E9" w:rsidRDefault="00D86100" w:rsidP="00BB5223">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ПРОДУКЦИОННЫЕ ОСОБЕННОСТИ МАКРОФИТНОЙ РАСТИТЕЛЬНОСТИ ОЗЕРА ДАУБЛЕ</w:t>
      </w:r>
    </w:p>
    <w:p w:rsidR="00D86100" w:rsidRPr="002047E9" w:rsidRDefault="00D86100" w:rsidP="00BB5223">
      <w:pPr>
        <w:spacing w:after="0" w:line="240" w:lineRule="auto"/>
        <w:jc w:val="center"/>
        <w:rPr>
          <w:rFonts w:ascii="Times New Roman" w:hAnsi="Times New Roman" w:cs="Times New Roman"/>
          <w:bCs/>
          <w:sz w:val="18"/>
          <w:szCs w:val="18"/>
        </w:rPr>
      </w:pPr>
    </w:p>
    <w:p w:rsidR="00D86100" w:rsidRPr="002047E9" w:rsidRDefault="00D86100" w:rsidP="00BB5223">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Ролик А.В.,</w:t>
      </w:r>
    </w:p>
    <w:p w:rsidR="00D86100" w:rsidRPr="002047E9" w:rsidRDefault="00D86100" w:rsidP="00BB5223">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 xml:space="preserve">студентка </w:t>
      </w:r>
      <w:r w:rsidR="001834F5" w:rsidRPr="002047E9">
        <w:rPr>
          <w:rFonts w:ascii="Times New Roman" w:hAnsi="Times New Roman" w:cs="Times New Roman"/>
          <w:i/>
          <w:iCs/>
          <w:sz w:val="20"/>
          <w:szCs w:val="20"/>
        </w:rPr>
        <w:t>4</w:t>
      </w:r>
      <w:r w:rsidRPr="002047E9">
        <w:rPr>
          <w:rFonts w:ascii="Times New Roman" w:hAnsi="Times New Roman" w:cs="Times New Roman"/>
          <w:i/>
          <w:iCs/>
          <w:sz w:val="20"/>
          <w:szCs w:val="20"/>
        </w:rPr>
        <w:t xml:space="preserve"> курса ВГУ имени П.М. Машерова, г. Витебск, Республика Беларусь</w:t>
      </w:r>
    </w:p>
    <w:p w:rsidR="00D86100" w:rsidRPr="002047E9" w:rsidRDefault="00D86100" w:rsidP="00BB5223">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Латышев С.Э.</w:t>
      </w:r>
    </w:p>
    <w:p w:rsidR="00D86100" w:rsidRPr="002047E9" w:rsidRDefault="00D86100" w:rsidP="00BB5223">
      <w:pPr>
        <w:spacing w:after="0" w:line="240" w:lineRule="auto"/>
        <w:jc w:val="right"/>
        <w:rPr>
          <w:rFonts w:ascii="Times New Roman" w:hAnsi="Times New Roman" w:cs="Times New Roman"/>
          <w:i/>
          <w:iCs/>
          <w:sz w:val="18"/>
          <w:szCs w:val="18"/>
        </w:rPr>
      </w:pPr>
    </w:p>
    <w:p w:rsidR="00D86100" w:rsidRPr="002047E9" w:rsidRDefault="00D86100" w:rsidP="00BB5223">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Макрофитная растительность водоемов является неотъемлемым компонентом водных экосистем и выполняет важнейшие средообразующие функции. Видовой состав, структура и продукционные особе</w:t>
      </w:r>
      <w:r w:rsidRPr="002047E9">
        <w:rPr>
          <w:rFonts w:ascii="Times New Roman" w:hAnsi="Times New Roman" w:cs="Times New Roman"/>
          <w:sz w:val="20"/>
          <w:szCs w:val="20"/>
        </w:rPr>
        <w:t>н</w:t>
      </w:r>
      <w:r w:rsidRPr="002047E9">
        <w:rPr>
          <w:rFonts w:ascii="Times New Roman" w:hAnsi="Times New Roman" w:cs="Times New Roman"/>
          <w:sz w:val="20"/>
          <w:szCs w:val="20"/>
        </w:rPr>
        <w:t>ности высшей водной растительности тесно связаны с гидрологическими и гидрохимическими характ</w:t>
      </w:r>
      <w:r w:rsidRPr="002047E9">
        <w:rPr>
          <w:rFonts w:ascii="Times New Roman" w:hAnsi="Times New Roman" w:cs="Times New Roman"/>
          <w:sz w:val="20"/>
          <w:szCs w:val="20"/>
        </w:rPr>
        <w:t>е</w:t>
      </w:r>
      <w:r w:rsidRPr="002047E9">
        <w:rPr>
          <w:rFonts w:ascii="Times New Roman" w:hAnsi="Times New Roman" w:cs="Times New Roman"/>
          <w:sz w:val="20"/>
          <w:szCs w:val="20"/>
        </w:rPr>
        <w:t>ристиками водоемов и могут быть использованы в качестве индикаторных показателей [1].</w:t>
      </w:r>
    </w:p>
    <w:p w:rsidR="00D86100" w:rsidRPr="002047E9" w:rsidRDefault="00D86100" w:rsidP="00BB5223">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w:t>
      </w:r>
      <w:r w:rsidRPr="002047E9">
        <w:rPr>
          <w:rFonts w:ascii="Times New Roman" w:hAnsi="Times New Roman" w:cs="Times New Roman"/>
          <w:b/>
          <w:bCs/>
          <w:sz w:val="20"/>
          <w:szCs w:val="20"/>
        </w:rPr>
        <w:t xml:space="preserve"> </w:t>
      </w:r>
      <w:r w:rsidRPr="002047E9">
        <w:rPr>
          <w:rFonts w:ascii="Times New Roman" w:hAnsi="Times New Roman" w:cs="Times New Roman"/>
          <w:sz w:val="20"/>
          <w:szCs w:val="20"/>
        </w:rPr>
        <w:t>изучение продукционных особенностей макрофитной растительности озера Даубле.</w:t>
      </w:r>
    </w:p>
    <w:p w:rsidR="00D86100" w:rsidRPr="002047E9" w:rsidRDefault="00D86100" w:rsidP="00BB5223">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z w:val="20"/>
          <w:szCs w:val="20"/>
        </w:rPr>
        <w:t>В качестве материала исследования была выбрана высшая водная раст</w:t>
      </w:r>
      <w:r w:rsidRPr="002047E9">
        <w:rPr>
          <w:rFonts w:ascii="Times New Roman" w:hAnsi="Times New Roman" w:cs="Times New Roman"/>
          <w:sz w:val="20"/>
          <w:szCs w:val="20"/>
        </w:rPr>
        <w:t>и</w:t>
      </w:r>
      <w:r w:rsidRPr="002047E9">
        <w:rPr>
          <w:rFonts w:ascii="Times New Roman" w:hAnsi="Times New Roman" w:cs="Times New Roman"/>
          <w:sz w:val="20"/>
          <w:szCs w:val="20"/>
        </w:rPr>
        <w:t xml:space="preserve">тельность озера Даубле. Изучение растительности проводилась по общепринятым методикам </w:t>
      </w:r>
      <w:r w:rsidR="00672550" w:rsidRPr="002047E9">
        <w:rPr>
          <w:rFonts w:ascii="Times New Roman" w:hAnsi="Times New Roman" w:cs="Times New Roman"/>
          <w:sz w:val="20"/>
          <w:szCs w:val="20"/>
        </w:rPr>
        <w:t xml:space="preserve">В.М. </w:t>
      </w:r>
      <w:r w:rsidRPr="002047E9">
        <w:rPr>
          <w:rFonts w:ascii="Times New Roman" w:hAnsi="Times New Roman" w:cs="Times New Roman"/>
          <w:sz w:val="20"/>
          <w:szCs w:val="20"/>
        </w:rPr>
        <w:t>К</w:t>
      </w:r>
      <w:r w:rsidRPr="002047E9">
        <w:rPr>
          <w:rFonts w:ascii="Times New Roman" w:hAnsi="Times New Roman" w:cs="Times New Roman"/>
          <w:sz w:val="20"/>
          <w:szCs w:val="20"/>
        </w:rPr>
        <w:t>а</w:t>
      </w:r>
      <w:r w:rsidRPr="002047E9">
        <w:rPr>
          <w:rFonts w:ascii="Times New Roman" w:hAnsi="Times New Roman" w:cs="Times New Roman"/>
          <w:sz w:val="20"/>
          <w:szCs w:val="20"/>
        </w:rPr>
        <w:t xml:space="preserve">танской и </w:t>
      </w:r>
      <w:r w:rsidR="00672550" w:rsidRPr="002047E9">
        <w:rPr>
          <w:rFonts w:ascii="Times New Roman" w:hAnsi="Times New Roman" w:cs="Times New Roman"/>
          <w:sz w:val="20"/>
          <w:szCs w:val="20"/>
        </w:rPr>
        <w:t xml:space="preserve">И.М. </w:t>
      </w:r>
      <w:r w:rsidRPr="002047E9">
        <w:rPr>
          <w:rFonts w:ascii="Times New Roman" w:hAnsi="Times New Roman" w:cs="Times New Roman"/>
          <w:sz w:val="20"/>
          <w:szCs w:val="20"/>
        </w:rPr>
        <w:t xml:space="preserve">Распопова </w:t>
      </w:r>
      <w:r w:rsidR="00672550" w:rsidRPr="002047E9">
        <w:rPr>
          <w:rFonts w:ascii="Times New Roman" w:hAnsi="Times New Roman" w:cs="Times New Roman"/>
          <w:sz w:val="20"/>
          <w:szCs w:val="20"/>
        </w:rPr>
        <w:t>[2–</w:t>
      </w:r>
      <w:r w:rsidRPr="002047E9">
        <w:rPr>
          <w:rFonts w:ascii="Times New Roman" w:hAnsi="Times New Roman" w:cs="Times New Roman"/>
          <w:sz w:val="20"/>
          <w:szCs w:val="20"/>
        </w:rPr>
        <w:t>3].</w:t>
      </w:r>
    </w:p>
    <w:p w:rsidR="00D86100" w:rsidRPr="002047E9" w:rsidRDefault="00D86100" w:rsidP="00BB5223">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Результаты и обсуждение. </w:t>
      </w:r>
      <w:r w:rsidRPr="002047E9">
        <w:rPr>
          <w:rFonts w:ascii="Times New Roman" w:hAnsi="Times New Roman" w:cs="Times New Roman"/>
          <w:sz w:val="20"/>
          <w:szCs w:val="20"/>
        </w:rPr>
        <w:t>Озеро Даубле находится в Браславском районе Витебской области. По комплексной классификации относится к водоемам эвтрофного типа [4]. Изучение видового состава высшей водной растительности было произведено 20 августа 2016 года. Закладывались пробные пл</w:t>
      </w:r>
      <w:r w:rsidRPr="002047E9">
        <w:rPr>
          <w:rFonts w:ascii="Times New Roman" w:hAnsi="Times New Roman" w:cs="Times New Roman"/>
          <w:sz w:val="20"/>
          <w:szCs w:val="20"/>
        </w:rPr>
        <w:t>о</w:t>
      </w:r>
      <w:r w:rsidRPr="002047E9">
        <w:rPr>
          <w:rFonts w:ascii="Times New Roman" w:hAnsi="Times New Roman" w:cs="Times New Roman"/>
          <w:sz w:val="20"/>
          <w:szCs w:val="20"/>
        </w:rPr>
        <w:t>щадки для описания растительности и определения продуктивности, а также профиля от берега до гр</w:t>
      </w:r>
      <w:r w:rsidRPr="002047E9">
        <w:rPr>
          <w:rFonts w:ascii="Times New Roman" w:hAnsi="Times New Roman" w:cs="Times New Roman"/>
          <w:sz w:val="20"/>
          <w:szCs w:val="20"/>
        </w:rPr>
        <w:t>а</w:t>
      </w:r>
      <w:r w:rsidRPr="002047E9">
        <w:rPr>
          <w:rFonts w:ascii="Times New Roman" w:hAnsi="Times New Roman" w:cs="Times New Roman"/>
          <w:sz w:val="20"/>
          <w:szCs w:val="20"/>
        </w:rPr>
        <w:t>ницы произрастания растений для изучения распространения макрофитов по глубине.</w:t>
      </w:r>
    </w:p>
    <w:p w:rsidR="00D86100" w:rsidRPr="002047E9" w:rsidRDefault="00D86100" w:rsidP="00BB5223">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Макрофитная растительность озера Даубле представлена четырьмя полосами зарастания: полосой во</w:t>
      </w:r>
      <w:r w:rsidRPr="002047E9">
        <w:rPr>
          <w:rFonts w:ascii="Times New Roman" w:hAnsi="Times New Roman" w:cs="Times New Roman"/>
          <w:spacing w:val="-4"/>
          <w:sz w:val="20"/>
          <w:szCs w:val="20"/>
        </w:rPr>
        <w:t>з</w:t>
      </w:r>
      <w:r w:rsidRPr="002047E9">
        <w:rPr>
          <w:rFonts w:ascii="Times New Roman" w:hAnsi="Times New Roman" w:cs="Times New Roman"/>
          <w:spacing w:val="-4"/>
          <w:sz w:val="20"/>
          <w:szCs w:val="20"/>
        </w:rPr>
        <w:t>душно-водной растительности, фрагментами полосы растений с плавающими на поверхности воды листьями, полосой погруженной растительности, фрагментами полосы водных мхов и харовых водорослей. Флорист</w:t>
      </w:r>
      <w:r w:rsidRPr="002047E9">
        <w:rPr>
          <w:rFonts w:ascii="Times New Roman" w:hAnsi="Times New Roman" w:cs="Times New Roman"/>
          <w:spacing w:val="-4"/>
          <w:sz w:val="20"/>
          <w:szCs w:val="20"/>
        </w:rPr>
        <w:t>и</w:t>
      </w:r>
      <w:r w:rsidRPr="002047E9">
        <w:rPr>
          <w:rFonts w:ascii="Times New Roman" w:hAnsi="Times New Roman" w:cs="Times New Roman"/>
          <w:spacing w:val="-4"/>
          <w:sz w:val="20"/>
          <w:szCs w:val="20"/>
        </w:rPr>
        <w:t>ческий состав высшей водной растительности насчитывает 18 видов. Наибольшим разнообразием характер</w:t>
      </w:r>
      <w:r w:rsidRPr="002047E9">
        <w:rPr>
          <w:rFonts w:ascii="Times New Roman" w:hAnsi="Times New Roman" w:cs="Times New Roman"/>
          <w:spacing w:val="-4"/>
          <w:sz w:val="20"/>
          <w:szCs w:val="20"/>
        </w:rPr>
        <w:t>и</w:t>
      </w:r>
      <w:r w:rsidRPr="002047E9">
        <w:rPr>
          <w:rFonts w:ascii="Times New Roman" w:hAnsi="Times New Roman" w:cs="Times New Roman"/>
          <w:spacing w:val="-4"/>
          <w:sz w:val="20"/>
          <w:szCs w:val="20"/>
        </w:rPr>
        <w:t>зуются представители воздушно-водной растительности, которые представлены 7 видами. Полоса растений с плавающими на поверхности воды листьями насчитывает 4 вида. К полосе погруженной растительности о</w:t>
      </w:r>
      <w:r w:rsidRPr="002047E9">
        <w:rPr>
          <w:rFonts w:ascii="Times New Roman" w:hAnsi="Times New Roman" w:cs="Times New Roman"/>
          <w:spacing w:val="-4"/>
          <w:sz w:val="20"/>
          <w:szCs w:val="20"/>
        </w:rPr>
        <w:t>т</w:t>
      </w:r>
      <w:r w:rsidRPr="002047E9">
        <w:rPr>
          <w:rFonts w:ascii="Times New Roman" w:hAnsi="Times New Roman" w:cs="Times New Roman"/>
          <w:spacing w:val="-4"/>
          <w:sz w:val="20"/>
          <w:szCs w:val="20"/>
        </w:rPr>
        <w:t>носятся 5 видов, полоса водных мхов и харовых водорослей включает 2 вида. Наибольшее число ассоциаций сформировано представителями полосы воздушно-водной растительности</w:t>
      </w:r>
      <w:r w:rsidRPr="002047E9">
        <w:rPr>
          <w:rFonts w:ascii="Times New Roman" w:hAnsi="Times New Roman" w:cs="Times New Roman"/>
          <w:sz w:val="20"/>
          <w:szCs w:val="20"/>
        </w:rPr>
        <w:t>.</w:t>
      </w:r>
    </w:p>
    <w:p w:rsidR="00D86100" w:rsidRPr="002047E9" w:rsidRDefault="00D86100" w:rsidP="00BB5223">
      <w:pPr>
        <w:tabs>
          <w:tab w:val="left" w:pos="3060"/>
        </w:tabs>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 xml:space="preserve">Площадь ассоциаций, их продуктивность и общая продукция  макрофитной растительности озера Даубле </w:t>
      </w:r>
    </w:p>
    <w:p w:rsidR="00672550" w:rsidRPr="002047E9" w:rsidRDefault="00672550" w:rsidP="00BB5223">
      <w:pPr>
        <w:tabs>
          <w:tab w:val="left" w:pos="3060"/>
        </w:tabs>
        <w:spacing w:after="0" w:line="240" w:lineRule="auto"/>
        <w:jc w:val="center"/>
        <w:rPr>
          <w:rFonts w:ascii="Times New Roman" w:hAnsi="Times New Roman" w:cs="Times New Roman"/>
          <w:sz w:val="16"/>
          <w:szCs w:val="16"/>
        </w:rPr>
      </w:pPr>
    </w:p>
    <w:tbl>
      <w:tblPr>
        <w:tblW w:w="5000" w:type="pct"/>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3402"/>
        <w:gridCol w:w="1418"/>
        <w:gridCol w:w="2126"/>
        <w:gridCol w:w="1665"/>
      </w:tblGrid>
      <w:tr w:rsidR="00D86100" w:rsidRPr="002047E9" w:rsidTr="00672550">
        <w:trPr>
          <w:trHeight w:val="23"/>
          <w:jc w:val="center"/>
        </w:trPr>
        <w:tc>
          <w:tcPr>
            <w:tcW w:w="675" w:type="dxa"/>
          </w:tcPr>
          <w:p w:rsidR="00D86100" w:rsidRPr="002047E9" w:rsidRDefault="00D86100" w:rsidP="000F4956">
            <w:pPr>
              <w:tabs>
                <w:tab w:val="left" w:pos="3060"/>
              </w:tabs>
              <w:spacing w:after="0" w:line="240" w:lineRule="auto"/>
              <w:rPr>
                <w:rFonts w:ascii="Times New Roman" w:hAnsi="Times New Roman" w:cs="Times New Roman"/>
                <w:sz w:val="18"/>
                <w:szCs w:val="18"/>
              </w:rPr>
            </w:pPr>
          </w:p>
        </w:tc>
        <w:tc>
          <w:tcPr>
            <w:tcW w:w="3402"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Ассоциация</w:t>
            </w:r>
          </w:p>
        </w:tc>
        <w:tc>
          <w:tcPr>
            <w:tcW w:w="1418"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Площадь, га</w:t>
            </w:r>
          </w:p>
        </w:tc>
        <w:tc>
          <w:tcPr>
            <w:tcW w:w="2126"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Продуктивность, г/м</w:t>
            </w:r>
            <w:r w:rsidRPr="002047E9">
              <w:rPr>
                <w:rFonts w:ascii="Times New Roman" w:hAnsi="Times New Roman" w:cs="Times New Roman"/>
                <w:color w:val="000000"/>
                <w:sz w:val="18"/>
                <w:szCs w:val="18"/>
                <w:vertAlign w:val="superscript"/>
              </w:rPr>
              <w:t>2</w:t>
            </w:r>
          </w:p>
        </w:tc>
        <w:tc>
          <w:tcPr>
            <w:tcW w:w="1665" w:type="dxa"/>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Фитомасса, т</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 xml:space="preserve">Phragmites australis </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14,4</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1100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158,4</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 xml:space="preserve">Phragmites australis + Typha angustifolia </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1,8</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800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14,4</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 xml:space="preserve">Phragmites australis – Nuphar lutea </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0,45</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650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2,925</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4</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 xml:space="preserve">Typha angustifolia </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700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8,4</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5</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Typha angustifolia – Nuphar lutea</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1,4</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520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7,28</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6</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 xml:space="preserve">Equisetum fluviatile </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0,1</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140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0,14</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7</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 xml:space="preserve">Eleocharis palustris </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0,15</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0,18</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8</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 xml:space="preserve">Nuphar lutea </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400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4</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9</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Ceratophyllum demersum </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3,5</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300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10,5</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10</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Potamogeton perfoliatus </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100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11</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Potamogeton lucens </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0,7</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160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1,12</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 xml:space="preserve">Batrachium circinatum </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0,05</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160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0,08</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13</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 xml:space="preserve">Myriophyllum spicatum </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0,2</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200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0,4</w:t>
            </w:r>
          </w:p>
        </w:tc>
      </w:tr>
      <w:tr w:rsidR="00D86100" w:rsidRPr="002047E9" w:rsidTr="00672550">
        <w:trPr>
          <w:trHeight w:val="23"/>
          <w:jc w:val="center"/>
        </w:trPr>
        <w:tc>
          <w:tcPr>
            <w:tcW w:w="675" w:type="dxa"/>
            <w:vAlign w:val="center"/>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14</w:t>
            </w:r>
          </w:p>
        </w:tc>
        <w:tc>
          <w:tcPr>
            <w:tcW w:w="3402" w:type="dxa"/>
            <w:vAlign w:val="bottom"/>
          </w:tcPr>
          <w:p w:rsidR="00D86100" w:rsidRPr="002047E9" w:rsidRDefault="00D86100" w:rsidP="000F4956">
            <w:pPr>
              <w:spacing w:after="0" w:line="240" w:lineRule="auto"/>
              <w:jc w:val="both"/>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Fontinalis antipyretica </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0,5</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20</w:t>
            </w: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0,1</w:t>
            </w:r>
          </w:p>
        </w:tc>
      </w:tr>
      <w:tr w:rsidR="00D86100" w:rsidRPr="002047E9" w:rsidTr="00672550">
        <w:trPr>
          <w:trHeight w:val="23"/>
          <w:jc w:val="center"/>
        </w:trPr>
        <w:tc>
          <w:tcPr>
            <w:tcW w:w="675" w:type="dxa"/>
            <w:vAlign w:val="bottom"/>
          </w:tcPr>
          <w:p w:rsidR="00D86100" w:rsidRPr="002047E9" w:rsidRDefault="00D86100" w:rsidP="000F4956">
            <w:pPr>
              <w:spacing w:after="0" w:line="240" w:lineRule="auto"/>
              <w:rPr>
                <w:rFonts w:ascii="Times New Roman" w:hAnsi="Times New Roman" w:cs="Times New Roman"/>
                <w:color w:val="000000"/>
                <w:sz w:val="18"/>
                <w:szCs w:val="18"/>
              </w:rPr>
            </w:pPr>
            <w:r w:rsidRPr="002047E9">
              <w:rPr>
                <w:rFonts w:ascii="Times New Roman" w:hAnsi="Times New Roman" w:cs="Times New Roman"/>
                <w:color w:val="000000"/>
                <w:sz w:val="18"/>
                <w:szCs w:val="18"/>
              </w:rPr>
              <w:t> </w:t>
            </w:r>
          </w:p>
        </w:tc>
        <w:tc>
          <w:tcPr>
            <w:tcW w:w="3402" w:type="dxa"/>
            <w:vAlign w:val="bottom"/>
          </w:tcPr>
          <w:p w:rsidR="00D86100" w:rsidRPr="002047E9" w:rsidRDefault="00D86100" w:rsidP="000F4956">
            <w:pPr>
              <w:spacing w:after="0" w:line="240" w:lineRule="auto"/>
              <w:rPr>
                <w:rFonts w:ascii="Times New Roman" w:hAnsi="Times New Roman" w:cs="Times New Roman"/>
                <w:i/>
                <w:iCs/>
                <w:color w:val="000000"/>
                <w:sz w:val="18"/>
                <w:szCs w:val="18"/>
              </w:rPr>
            </w:pPr>
            <w:r w:rsidRPr="002047E9">
              <w:rPr>
                <w:rFonts w:ascii="Times New Roman" w:hAnsi="Times New Roman" w:cs="Times New Roman"/>
                <w:i/>
                <w:iCs/>
                <w:color w:val="000000"/>
                <w:sz w:val="18"/>
                <w:szCs w:val="18"/>
              </w:rPr>
              <w:t>Всего:</w:t>
            </w:r>
          </w:p>
        </w:tc>
        <w:tc>
          <w:tcPr>
            <w:tcW w:w="1418"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26,65</w:t>
            </w:r>
          </w:p>
        </w:tc>
        <w:tc>
          <w:tcPr>
            <w:tcW w:w="2126"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p>
        </w:tc>
        <w:tc>
          <w:tcPr>
            <w:tcW w:w="1665" w:type="dxa"/>
            <w:vAlign w:val="bottom"/>
          </w:tcPr>
          <w:p w:rsidR="00D86100" w:rsidRPr="002047E9" w:rsidRDefault="00D86100" w:rsidP="000F4956">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209,125</w:t>
            </w:r>
          </w:p>
        </w:tc>
      </w:tr>
    </w:tbl>
    <w:p w:rsidR="00D86100" w:rsidRPr="002047E9" w:rsidRDefault="00D86100" w:rsidP="00BB5223">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lastRenderedPageBreak/>
        <w:t xml:space="preserve">Заключение. </w:t>
      </w:r>
      <w:r w:rsidRPr="002047E9">
        <w:rPr>
          <w:rFonts w:ascii="Times New Roman" w:hAnsi="Times New Roman" w:cs="Times New Roman"/>
          <w:sz w:val="20"/>
          <w:szCs w:val="20"/>
        </w:rPr>
        <w:t>Ведущая роль в формировании растительного покрова и общей продукции в озере Даубле принадлежит представителям полосы воздушно-водной растительности, которые занимают на</w:t>
      </w:r>
      <w:r w:rsidRPr="002047E9">
        <w:rPr>
          <w:rFonts w:ascii="Times New Roman" w:hAnsi="Times New Roman" w:cs="Times New Roman"/>
          <w:sz w:val="20"/>
          <w:szCs w:val="20"/>
        </w:rPr>
        <w:t>и</w:t>
      </w:r>
      <w:r w:rsidRPr="002047E9">
        <w:rPr>
          <w:rFonts w:ascii="Times New Roman" w:hAnsi="Times New Roman" w:cs="Times New Roman"/>
          <w:sz w:val="20"/>
          <w:szCs w:val="20"/>
        </w:rPr>
        <w:t xml:space="preserve">большую площадь и играют ведущую роль в формировании фитомассы. </w:t>
      </w:r>
    </w:p>
    <w:p w:rsidR="00672550" w:rsidRPr="002047E9" w:rsidRDefault="00672550" w:rsidP="00BB5223">
      <w:pPr>
        <w:spacing w:after="0" w:line="240" w:lineRule="auto"/>
        <w:jc w:val="center"/>
        <w:rPr>
          <w:rFonts w:ascii="Times New Roman" w:hAnsi="Times New Roman" w:cs="Times New Roman"/>
          <w:sz w:val="16"/>
          <w:szCs w:val="16"/>
        </w:rPr>
      </w:pPr>
    </w:p>
    <w:p w:rsidR="00D86100" w:rsidRPr="002047E9" w:rsidRDefault="00D86100" w:rsidP="00BB5223">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672550">
      <w:pPr>
        <w:pStyle w:val="a3"/>
        <w:numPr>
          <w:ilvl w:val="0"/>
          <w:numId w:val="30"/>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Гигевич, Г.С. Высшие водные растения Беларуси (эколого-биологическая характеристика, использование и охрана) / Г.С. Гиг</w:t>
      </w:r>
      <w:r w:rsidRPr="002047E9">
        <w:rPr>
          <w:rFonts w:ascii="Times New Roman" w:hAnsi="Times New Roman" w:cs="Times New Roman"/>
          <w:sz w:val="16"/>
          <w:szCs w:val="16"/>
        </w:rPr>
        <w:t>е</w:t>
      </w:r>
      <w:r w:rsidRPr="002047E9">
        <w:rPr>
          <w:rFonts w:ascii="Times New Roman" w:hAnsi="Times New Roman" w:cs="Times New Roman"/>
          <w:sz w:val="16"/>
          <w:szCs w:val="16"/>
        </w:rPr>
        <w:t>вич, Б.П. Власов, Г.В. Вынаев. – Мн.: БГУ, 2001. – 240 с.</w:t>
      </w:r>
    </w:p>
    <w:p w:rsidR="00D86100" w:rsidRPr="002047E9" w:rsidRDefault="00D86100" w:rsidP="00672550">
      <w:pPr>
        <w:pStyle w:val="a3"/>
        <w:numPr>
          <w:ilvl w:val="0"/>
          <w:numId w:val="30"/>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Катанская, В.М. Высшая водная растительность континентальных</w:t>
      </w:r>
      <w:r w:rsidR="00672550" w:rsidRPr="002047E9">
        <w:rPr>
          <w:rFonts w:ascii="Times New Roman" w:hAnsi="Times New Roman" w:cs="Times New Roman"/>
          <w:sz w:val="16"/>
          <w:szCs w:val="16"/>
        </w:rPr>
        <w:t xml:space="preserve"> водоемов СССР. Методы изучения</w:t>
      </w:r>
      <w:r w:rsidRPr="002047E9">
        <w:rPr>
          <w:rFonts w:ascii="Times New Roman" w:hAnsi="Times New Roman" w:cs="Times New Roman"/>
          <w:sz w:val="16"/>
          <w:szCs w:val="16"/>
        </w:rPr>
        <w:t xml:space="preserve"> / В.М. Катанская. – Л.: Наука, 1981. – 187 с.</w:t>
      </w:r>
    </w:p>
    <w:p w:rsidR="00D86100" w:rsidRPr="002047E9" w:rsidRDefault="00D86100" w:rsidP="00672550">
      <w:pPr>
        <w:pStyle w:val="a3"/>
        <w:numPr>
          <w:ilvl w:val="0"/>
          <w:numId w:val="30"/>
        </w:numPr>
        <w:tabs>
          <w:tab w:val="left" w:pos="284"/>
        </w:tabs>
        <w:ind w:left="284" w:hanging="284"/>
        <w:rPr>
          <w:rFonts w:ascii="Times New Roman" w:hAnsi="Times New Roman" w:cs="Times New Roman"/>
          <w:spacing w:val="-4"/>
          <w:sz w:val="16"/>
          <w:szCs w:val="16"/>
        </w:rPr>
      </w:pPr>
      <w:r w:rsidRPr="002047E9">
        <w:rPr>
          <w:rFonts w:ascii="Times New Roman" w:hAnsi="Times New Roman" w:cs="Times New Roman"/>
          <w:spacing w:val="-4"/>
          <w:sz w:val="16"/>
          <w:szCs w:val="16"/>
        </w:rPr>
        <w:t>Распопов, И.М. Высшая водная растительность больших озёр Северо-Запада СССР / И.М.</w:t>
      </w:r>
      <w:r w:rsidR="00672550" w:rsidRPr="002047E9">
        <w:rPr>
          <w:rFonts w:ascii="Times New Roman" w:hAnsi="Times New Roman" w:cs="Times New Roman"/>
          <w:spacing w:val="-4"/>
          <w:sz w:val="16"/>
          <w:szCs w:val="16"/>
        </w:rPr>
        <w:t xml:space="preserve"> Распопов. – Л.</w:t>
      </w:r>
      <w:r w:rsidRPr="002047E9">
        <w:rPr>
          <w:rFonts w:ascii="Times New Roman" w:hAnsi="Times New Roman" w:cs="Times New Roman"/>
          <w:spacing w:val="-4"/>
          <w:sz w:val="16"/>
          <w:szCs w:val="16"/>
        </w:rPr>
        <w:t>: Наука,  1985.  – 196 с.</w:t>
      </w:r>
    </w:p>
    <w:p w:rsidR="00D86100" w:rsidRPr="002047E9" w:rsidRDefault="00D86100" w:rsidP="00672550">
      <w:pPr>
        <w:pStyle w:val="a3"/>
        <w:numPr>
          <w:ilvl w:val="0"/>
          <w:numId w:val="30"/>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Якушко, О.Ф. Озероведение /О.Ф.Якушко. – изд. 2-е, перераб. – М</w:t>
      </w:r>
      <w:r w:rsidR="00252EB7" w:rsidRPr="002047E9">
        <w:rPr>
          <w:rFonts w:ascii="Times New Roman" w:hAnsi="Times New Roman" w:cs="Times New Roman"/>
          <w:sz w:val="16"/>
          <w:szCs w:val="16"/>
        </w:rPr>
        <w:t>и</w:t>
      </w:r>
      <w:r w:rsidRPr="002047E9">
        <w:rPr>
          <w:rFonts w:ascii="Times New Roman" w:hAnsi="Times New Roman" w:cs="Times New Roman"/>
          <w:sz w:val="16"/>
          <w:szCs w:val="16"/>
        </w:rPr>
        <w:t>н</w:t>
      </w:r>
      <w:r w:rsidR="00252EB7" w:rsidRPr="002047E9">
        <w:rPr>
          <w:rFonts w:ascii="Times New Roman" w:hAnsi="Times New Roman" w:cs="Times New Roman"/>
          <w:sz w:val="16"/>
          <w:szCs w:val="16"/>
        </w:rPr>
        <w:t>ск</w:t>
      </w:r>
      <w:r w:rsidRPr="002047E9">
        <w:rPr>
          <w:rFonts w:ascii="Times New Roman" w:hAnsi="Times New Roman" w:cs="Times New Roman"/>
          <w:sz w:val="16"/>
          <w:szCs w:val="16"/>
        </w:rPr>
        <w:t>:</w:t>
      </w:r>
      <w:r w:rsidR="00252EB7" w:rsidRPr="002047E9">
        <w:rPr>
          <w:rFonts w:ascii="Times New Roman" w:hAnsi="Times New Roman" w:cs="Times New Roman"/>
          <w:sz w:val="16"/>
          <w:szCs w:val="16"/>
        </w:rPr>
        <w:t xml:space="preserve"> </w:t>
      </w:r>
      <w:r w:rsidRPr="002047E9">
        <w:rPr>
          <w:rFonts w:ascii="Times New Roman" w:hAnsi="Times New Roman" w:cs="Times New Roman"/>
          <w:sz w:val="16"/>
          <w:szCs w:val="16"/>
        </w:rPr>
        <w:t>Выш. шк., 1981. – 223 с.</w:t>
      </w:r>
    </w:p>
    <w:p w:rsidR="00D86100" w:rsidRPr="002047E9" w:rsidRDefault="00D86100" w:rsidP="00BB5223">
      <w:pPr>
        <w:spacing w:after="0" w:line="240" w:lineRule="auto"/>
        <w:ind w:firstLine="567"/>
        <w:jc w:val="both"/>
        <w:rPr>
          <w:rFonts w:ascii="Times New Roman" w:hAnsi="Times New Roman" w:cs="Times New Roman"/>
          <w:sz w:val="16"/>
          <w:szCs w:val="16"/>
        </w:rPr>
      </w:pPr>
    </w:p>
    <w:p w:rsidR="00252EB7" w:rsidRPr="002047E9" w:rsidRDefault="00252EB7" w:rsidP="00BB5223">
      <w:pPr>
        <w:spacing w:after="0" w:line="240" w:lineRule="auto"/>
        <w:ind w:firstLine="567"/>
        <w:jc w:val="both"/>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caps/>
          <w:sz w:val="20"/>
          <w:szCs w:val="20"/>
        </w:rPr>
      </w:pPr>
      <w:r w:rsidRPr="002047E9">
        <w:rPr>
          <w:rFonts w:ascii="Times New Roman" w:hAnsi="Times New Roman" w:cs="Times New Roman"/>
          <w:b/>
          <w:bCs/>
          <w:caps/>
          <w:sz w:val="20"/>
          <w:szCs w:val="20"/>
        </w:rPr>
        <w:t>Сообщества наземных моллюсков (Mollusca, Gastropoda) города Орши</w:t>
      </w:r>
    </w:p>
    <w:p w:rsidR="00D86100" w:rsidRPr="002047E9" w:rsidRDefault="00D86100" w:rsidP="00A76C55">
      <w:pPr>
        <w:spacing w:after="0" w:line="240" w:lineRule="auto"/>
        <w:jc w:val="center"/>
        <w:rPr>
          <w:rFonts w:ascii="Times New Roman" w:hAnsi="Times New Roman" w:cs="Times New Roman"/>
          <w:bCs/>
          <w:sz w:val="16"/>
          <w:szCs w:val="16"/>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Свитина О.О.,</w:t>
      </w:r>
    </w:p>
    <w:p w:rsidR="00D86100" w:rsidRPr="002047E9" w:rsidRDefault="00252EB7"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i/>
          <w:iCs/>
          <w:sz w:val="20"/>
          <w:szCs w:val="20"/>
        </w:rPr>
        <w:t>студентка 4 курса ВГУ имени П.</w:t>
      </w:r>
      <w:r w:rsidR="00D86100" w:rsidRPr="002047E9">
        <w:rPr>
          <w:rFonts w:ascii="Times New Roman" w:hAnsi="Times New Roman" w:cs="Times New Roman"/>
          <w:i/>
          <w:iCs/>
          <w:sz w:val="20"/>
          <w:szCs w:val="20"/>
        </w:rPr>
        <w:t>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Коцур В.М.</w:t>
      </w:r>
    </w:p>
    <w:p w:rsidR="00D86100" w:rsidRPr="002047E9" w:rsidRDefault="00D86100" w:rsidP="00A76C55">
      <w:pPr>
        <w:spacing w:after="0" w:line="240" w:lineRule="auto"/>
        <w:ind w:firstLine="567"/>
        <w:jc w:val="center"/>
        <w:rPr>
          <w:rFonts w:ascii="Times New Roman" w:hAnsi="Times New Roman" w:cs="Times New Roman"/>
          <w:iCs/>
          <w:sz w:val="16"/>
          <w:szCs w:val="16"/>
        </w:rPr>
      </w:pPr>
    </w:p>
    <w:p w:rsidR="00D86100" w:rsidRPr="002047E9" w:rsidRDefault="00D86100" w:rsidP="00A76C55">
      <w:pPr>
        <w:spacing w:after="0" w:line="240" w:lineRule="auto"/>
        <w:ind w:firstLine="567"/>
        <w:jc w:val="both"/>
        <w:rPr>
          <w:rFonts w:ascii="Times New Roman" w:hAnsi="Times New Roman" w:cs="Times New Roman"/>
          <w:color w:val="000000"/>
          <w:sz w:val="20"/>
          <w:szCs w:val="20"/>
          <w:shd w:val="clear" w:color="auto" w:fill="FFFFFF"/>
        </w:rPr>
      </w:pPr>
      <w:r w:rsidRPr="002047E9">
        <w:rPr>
          <w:rFonts w:ascii="Times New Roman" w:hAnsi="Times New Roman" w:cs="Times New Roman"/>
          <w:color w:val="000000"/>
          <w:sz w:val="20"/>
          <w:szCs w:val="20"/>
          <w:shd w:val="clear" w:color="auto" w:fill="FFFFFF"/>
        </w:rPr>
        <w:t xml:space="preserve">Наземные моллюски широко распространены в природе и играют значимую роль в природных и антропогенных экосистемах: в формировании разносторонних консортивных взаимоотношений. </w:t>
      </w:r>
    </w:p>
    <w:p w:rsidR="00D86100" w:rsidRPr="002047E9" w:rsidRDefault="00D86100" w:rsidP="00A76C55">
      <w:pPr>
        <w:spacing w:after="0" w:line="240" w:lineRule="auto"/>
        <w:ind w:firstLine="567"/>
        <w:jc w:val="both"/>
        <w:rPr>
          <w:rFonts w:ascii="Times New Roman" w:hAnsi="Times New Roman" w:cs="Times New Roman"/>
          <w:color w:val="000000"/>
          <w:sz w:val="20"/>
          <w:szCs w:val="20"/>
          <w:shd w:val="clear" w:color="auto" w:fill="FFFFFF"/>
        </w:rPr>
      </w:pPr>
      <w:r w:rsidRPr="002047E9">
        <w:rPr>
          <w:rFonts w:ascii="Times New Roman" w:hAnsi="Times New Roman" w:cs="Times New Roman"/>
          <w:color w:val="000000"/>
          <w:sz w:val="20"/>
          <w:szCs w:val="20"/>
          <w:shd w:val="clear" w:color="auto" w:fill="FFFFFF"/>
        </w:rPr>
        <w:t>С развитием городов происходит формирование в них своеобразных комплексов наземных мо</w:t>
      </w:r>
      <w:r w:rsidRPr="002047E9">
        <w:rPr>
          <w:rFonts w:ascii="Times New Roman" w:hAnsi="Times New Roman" w:cs="Times New Roman"/>
          <w:color w:val="000000"/>
          <w:sz w:val="20"/>
          <w:szCs w:val="20"/>
          <w:shd w:val="clear" w:color="auto" w:fill="FFFFFF"/>
        </w:rPr>
        <w:t>л</w:t>
      </w:r>
      <w:r w:rsidRPr="002047E9">
        <w:rPr>
          <w:rFonts w:ascii="Times New Roman" w:hAnsi="Times New Roman" w:cs="Times New Roman"/>
          <w:color w:val="000000"/>
          <w:sz w:val="20"/>
          <w:szCs w:val="20"/>
          <w:shd w:val="clear" w:color="auto" w:fill="FFFFFF"/>
        </w:rPr>
        <w:t>лю</w:t>
      </w:r>
      <w:r w:rsidR="00252EB7" w:rsidRPr="002047E9">
        <w:rPr>
          <w:rFonts w:ascii="Times New Roman" w:hAnsi="Times New Roman" w:cs="Times New Roman"/>
          <w:color w:val="000000"/>
          <w:sz w:val="20"/>
          <w:szCs w:val="20"/>
          <w:shd w:val="clear" w:color="auto" w:fill="FFFFFF"/>
        </w:rPr>
        <w:t>сков, отличных от природных [1–</w:t>
      </w:r>
      <w:r w:rsidRPr="002047E9">
        <w:rPr>
          <w:rFonts w:ascii="Times New Roman" w:hAnsi="Times New Roman" w:cs="Times New Roman"/>
          <w:color w:val="000000"/>
          <w:sz w:val="20"/>
          <w:szCs w:val="20"/>
          <w:shd w:val="clear" w:color="auto" w:fill="FFFFFF"/>
        </w:rPr>
        <w:t>2]. В связи с недостаточной степенью изученности наземных молл</w:t>
      </w:r>
      <w:r w:rsidRPr="002047E9">
        <w:rPr>
          <w:rFonts w:ascii="Times New Roman" w:hAnsi="Times New Roman" w:cs="Times New Roman"/>
          <w:color w:val="000000"/>
          <w:sz w:val="20"/>
          <w:szCs w:val="20"/>
          <w:shd w:val="clear" w:color="auto" w:fill="FFFFFF"/>
        </w:rPr>
        <w:t>ю</w:t>
      </w:r>
      <w:r w:rsidRPr="002047E9">
        <w:rPr>
          <w:rFonts w:ascii="Times New Roman" w:hAnsi="Times New Roman" w:cs="Times New Roman"/>
          <w:color w:val="000000"/>
          <w:sz w:val="20"/>
          <w:szCs w:val="20"/>
          <w:shd w:val="clear" w:color="auto" w:fill="FFFFFF"/>
        </w:rPr>
        <w:t xml:space="preserve">сков в антропогенных экосистемах городских поселений, перед нами была поставлена </w:t>
      </w:r>
      <w:r w:rsidRPr="002047E9">
        <w:rPr>
          <w:rFonts w:ascii="Times New Roman" w:hAnsi="Times New Roman" w:cs="Times New Roman"/>
          <w:sz w:val="20"/>
          <w:szCs w:val="20"/>
        </w:rPr>
        <w:t>цель изучить ос</w:t>
      </w:r>
      <w:r w:rsidRPr="002047E9">
        <w:rPr>
          <w:rFonts w:ascii="Times New Roman" w:hAnsi="Times New Roman" w:cs="Times New Roman"/>
          <w:sz w:val="20"/>
          <w:szCs w:val="20"/>
        </w:rPr>
        <w:t>о</w:t>
      </w:r>
      <w:r w:rsidRPr="002047E9">
        <w:rPr>
          <w:rFonts w:ascii="Times New Roman" w:hAnsi="Times New Roman" w:cs="Times New Roman"/>
          <w:sz w:val="20"/>
          <w:szCs w:val="20"/>
        </w:rPr>
        <w:t>бенности наземных антропогенных малакокомплексов на примере экосистем г. Орша и Оршанского р-на.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pacing w:val="-4"/>
          <w:sz w:val="20"/>
          <w:szCs w:val="20"/>
        </w:rPr>
        <w:t>Материалом для исследования служили собственные сборы наземных молл</w:t>
      </w:r>
      <w:r w:rsidRPr="002047E9">
        <w:rPr>
          <w:rFonts w:ascii="Times New Roman" w:hAnsi="Times New Roman" w:cs="Times New Roman"/>
          <w:spacing w:val="-4"/>
          <w:sz w:val="20"/>
          <w:szCs w:val="20"/>
        </w:rPr>
        <w:t>ю</w:t>
      </w:r>
      <w:r w:rsidRPr="002047E9">
        <w:rPr>
          <w:rFonts w:ascii="Times New Roman" w:hAnsi="Times New Roman" w:cs="Times New Roman"/>
          <w:spacing w:val="-4"/>
          <w:sz w:val="20"/>
          <w:szCs w:val="20"/>
        </w:rPr>
        <w:t>сков в г. Орше и Оршанском районе Витебской области.</w:t>
      </w:r>
      <w:r w:rsidRPr="002047E9">
        <w:rPr>
          <w:rFonts w:ascii="Times New Roman" w:hAnsi="Times New Roman" w:cs="Times New Roman"/>
          <w:b/>
          <w:bCs/>
          <w:spacing w:val="-4"/>
          <w:sz w:val="20"/>
          <w:szCs w:val="20"/>
        </w:rPr>
        <w:t xml:space="preserve"> </w:t>
      </w:r>
      <w:r w:rsidRPr="002047E9">
        <w:rPr>
          <w:rFonts w:ascii="Times New Roman" w:hAnsi="Times New Roman" w:cs="Times New Roman"/>
          <w:spacing w:val="-4"/>
          <w:sz w:val="20"/>
          <w:szCs w:val="20"/>
        </w:rPr>
        <w:t>Сбор образцов осуществлялся в 2015</w:t>
      </w:r>
      <w:r w:rsidR="00252EB7" w:rsidRPr="002047E9">
        <w:rPr>
          <w:rFonts w:ascii="Times New Roman" w:hAnsi="Times New Roman" w:cs="Times New Roman"/>
          <w:spacing w:val="-4"/>
          <w:sz w:val="20"/>
          <w:szCs w:val="20"/>
        </w:rPr>
        <w:t>–</w:t>
      </w:r>
      <w:r w:rsidRPr="002047E9">
        <w:rPr>
          <w:rFonts w:ascii="Times New Roman" w:hAnsi="Times New Roman" w:cs="Times New Roman"/>
          <w:spacing w:val="-4"/>
          <w:sz w:val="20"/>
          <w:szCs w:val="20"/>
        </w:rPr>
        <w:t xml:space="preserve">2016 гг. </w:t>
      </w:r>
      <w:r w:rsidRPr="002047E9">
        <w:rPr>
          <w:rFonts w:ascii="Times New Roman" w:hAnsi="Times New Roman" w:cs="Times New Roman"/>
          <w:sz w:val="20"/>
          <w:szCs w:val="20"/>
        </w:rPr>
        <w:t>Из</w:t>
      </w:r>
      <w:r w:rsidRPr="002047E9">
        <w:rPr>
          <w:rFonts w:ascii="Times New Roman" w:hAnsi="Times New Roman" w:cs="Times New Roman"/>
          <w:sz w:val="20"/>
          <w:szCs w:val="20"/>
        </w:rPr>
        <w:t>ы</w:t>
      </w:r>
      <w:r w:rsidRPr="002047E9">
        <w:rPr>
          <w:rFonts w:ascii="Times New Roman" w:hAnsi="Times New Roman" w:cs="Times New Roman"/>
          <w:sz w:val="20"/>
          <w:szCs w:val="20"/>
        </w:rPr>
        <w:t>скания проводились маршрутным и стационарным методами исследований. Камеральная обработка м</w:t>
      </w:r>
      <w:r w:rsidRPr="002047E9">
        <w:rPr>
          <w:rFonts w:ascii="Times New Roman" w:hAnsi="Times New Roman" w:cs="Times New Roman"/>
          <w:sz w:val="20"/>
          <w:szCs w:val="20"/>
        </w:rPr>
        <w:t>а</w:t>
      </w:r>
      <w:r w:rsidRPr="002047E9">
        <w:rPr>
          <w:rFonts w:ascii="Times New Roman" w:hAnsi="Times New Roman" w:cs="Times New Roman"/>
          <w:sz w:val="20"/>
          <w:szCs w:val="20"/>
        </w:rPr>
        <w:t>териала производилась сог</w:t>
      </w:r>
      <w:r w:rsidR="00252EB7" w:rsidRPr="002047E9">
        <w:rPr>
          <w:rFonts w:ascii="Times New Roman" w:hAnsi="Times New Roman" w:cs="Times New Roman"/>
          <w:sz w:val="20"/>
          <w:szCs w:val="20"/>
        </w:rPr>
        <w:t>ласно стандартным методикам [1–</w:t>
      </w:r>
      <w:r w:rsidRPr="002047E9">
        <w:rPr>
          <w:rFonts w:ascii="Times New Roman" w:hAnsi="Times New Roman" w:cs="Times New Roman"/>
          <w:sz w:val="20"/>
          <w:szCs w:val="20"/>
        </w:rPr>
        <w:t>2].</w:t>
      </w:r>
    </w:p>
    <w:p w:rsidR="00D86100" w:rsidRPr="002047E9" w:rsidRDefault="00D86100" w:rsidP="00A76C55">
      <w:pPr>
        <w:spacing w:after="0" w:line="240" w:lineRule="auto"/>
        <w:ind w:firstLine="567"/>
        <w:jc w:val="both"/>
        <w:rPr>
          <w:rFonts w:ascii="Times New Roman" w:hAnsi="Times New Roman" w:cs="Times New Roman"/>
          <w:sz w:val="20"/>
          <w:szCs w:val="20"/>
          <w:shd w:val="clear" w:color="auto" w:fill="FFFFFF"/>
        </w:rPr>
      </w:pPr>
      <w:r w:rsidRPr="002047E9">
        <w:rPr>
          <w:rFonts w:ascii="Times New Roman" w:hAnsi="Times New Roman" w:cs="Times New Roman"/>
          <w:b/>
          <w:bCs/>
          <w:sz w:val="20"/>
          <w:szCs w:val="20"/>
        </w:rPr>
        <w:t>Результаты и обсуждение</w:t>
      </w:r>
      <w:r w:rsidRPr="002047E9">
        <w:rPr>
          <w:rFonts w:ascii="Times New Roman" w:hAnsi="Times New Roman" w:cs="Times New Roman"/>
          <w:sz w:val="20"/>
          <w:szCs w:val="20"/>
        </w:rPr>
        <w:t xml:space="preserve">. </w:t>
      </w:r>
      <w:r w:rsidRPr="002047E9">
        <w:rPr>
          <w:rFonts w:ascii="Times New Roman" w:hAnsi="Times New Roman" w:cs="Times New Roman"/>
          <w:sz w:val="20"/>
          <w:szCs w:val="20"/>
          <w:shd w:val="clear" w:color="auto" w:fill="FFFFFF"/>
        </w:rPr>
        <w:t xml:space="preserve">В результате исследований на территории города Орши и Оршанского района нами обнаружено 13 видов наземных моллюсков. </w:t>
      </w:r>
      <w:r w:rsidRPr="002047E9">
        <w:rPr>
          <w:rFonts w:ascii="Times New Roman" w:hAnsi="Times New Roman" w:cs="Times New Roman"/>
          <w:sz w:val="20"/>
          <w:szCs w:val="20"/>
        </w:rPr>
        <w:t>Всего было исследовано 10 локалитетов. Вид</w:t>
      </w:r>
      <w:r w:rsidRPr="002047E9">
        <w:rPr>
          <w:rFonts w:ascii="Times New Roman" w:hAnsi="Times New Roman" w:cs="Times New Roman"/>
          <w:sz w:val="20"/>
          <w:szCs w:val="20"/>
        </w:rPr>
        <w:t>о</w:t>
      </w:r>
      <w:r w:rsidRPr="002047E9">
        <w:rPr>
          <w:rFonts w:ascii="Times New Roman" w:hAnsi="Times New Roman" w:cs="Times New Roman"/>
          <w:sz w:val="20"/>
          <w:szCs w:val="20"/>
        </w:rPr>
        <w:t>вой состав наземных моллюсков отображен в таблице 1.</w:t>
      </w:r>
    </w:p>
    <w:p w:rsidR="00252EB7" w:rsidRPr="002047E9" w:rsidRDefault="00252EB7" w:rsidP="006269A0">
      <w:pPr>
        <w:spacing w:after="0" w:line="240" w:lineRule="auto"/>
        <w:jc w:val="both"/>
        <w:rPr>
          <w:rFonts w:ascii="Times New Roman" w:hAnsi="Times New Roman" w:cs="Times New Roman"/>
          <w:sz w:val="16"/>
          <w:szCs w:val="16"/>
        </w:rPr>
      </w:pPr>
    </w:p>
    <w:p w:rsidR="00D86100" w:rsidRPr="002047E9" w:rsidRDefault="00D86100" w:rsidP="006269A0">
      <w:pPr>
        <w:spacing w:after="0" w:line="240" w:lineRule="auto"/>
        <w:jc w:val="both"/>
        <w:rPr>
          <w:rFonts w:ascii="Times New Roman" w:hAnsi="Times New Roman" w:cs="Times New Roman"/>
          <w:sz w:val="20"/>
          <w:szCs w:val="20"/>
        </w:rPr>
      </w:pPr>
      <w:r w:rsidRPr="002047E9">
        <w:rPr>
          <w:rFonts w:ascii="Times New Roman" w:hAnsi="Times New Roman" w:cs="Times New Roman"/>
          <w:sz w:val="20"/>
          <w:szCs w:val="20"/>
        </w:rPr>
        <w:t xml:space="preserve">Таблица </w:t>
      </w:r>
      <w:r w:rsidR="00252EB7" w:rsidRPr="002047E9">
        <w:rPr>
          <w:rFonts w:ascii="Times New Roman" w:hAnsi="Times New Roman" w:cs="Times New Roman"/>
          <w:sz w:val="20"/>
          <w:szCs w:val="20"/>
        </w:rPr>
        <w:t>1 –</w:t>
      </w:r>
      <w:r w:rsidRPr="002047E9">
        <w:rPr>
          <w:rFonts w:ascii="Times New Roman" w:hAnsi="Times New Roman" w:cs="Times New Roman"/>
          <w:sz w:val="20"/>
          <w:szCs w:val="20"/>
        </w:rPr>
        <w:t xml:space="preserve"> Видовой состав и численность на 1 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 xml:space="preserve"> наземных моллюсков ряда локалитетов г. Орша </w:t>
      </w:r>
      <w:r w:rsidR="009048FA" w:rsidRPr="002047E9">
        <w:rPr>
          <w:rFonts w:ascii="Times New Roman" w:hAnsi="Times New Roman" w:cs="Times New Roman"/>
          <w:sz w:val="20"/>
          <w:szCs w:val="20"/>
        </w:rPr>
        <w:br/>
      </w:r>
      <w:r w:rsidRPr="002047E9">
        <w:rPr>
          <w:rFonts w:ascii="Times New Roman" w:hAnsi="Times New Roman" w:cs="Times New Roman"/>
          <w:sz w:val="20"/>
          <w:szCs w:val="20"/>
        </w:rPr>
        <w:t>и Оршанского р-на</w:t>
      </w:r>
    </w:p>
    <w:p w:rsidR="00252EB7" w:rsidRPr="002047E9" w:rsidRDefault="00252EB7" w:rsidP="006269A0">
      <w:pPr>
        <w:spacing w:after="0" w:line="240" w:lineRule="auto"/>
        <w:jc w:val="both"/>
        <w:rPr>
          <w:rFonts w:ascii="Times New Roman" w:hAnsi="Times New Roman" w:cs="Times New Roman"/>
          <w:sz w:val="16"/>
          <w:szCs w:val="16"/>
        </w:rPr>
      </w:pPr>
    </w:p>
    <w:tbl>
      <w:tblPr>
        <w:tblW w:w="5000" w:type="pct"/>
        <w:jc w:val="center"/>
        <w:tblCellMar>
          <w:left w:w="10" w:type="dxa"/>
          <w:right w:w="10" w:type="dxa"/>
        </w:tblCellMar>
        <w:tblLook w:val="0000"/>
      </w:tblPr>
      <w:tblGrid>
        <w:gridCol w:w="613"/>
        <w:gridCol w:w="2690"/>
        <w:gridCol w:w="598"/>
        <w:gridCol w:w="598"/>
        <w:gridCol w:w="597"/>
        <w:gridCol w:w="597"/>
        <w:gridCol w:w="597"/>
        <w:gridCol w:w="597"/>
        <w:gridCol w:w="597"/>
        <w:gridCol w:w="597"/>
        <w:gridCol w:w="597"/>
        <w:gridCol w:w="608"/>
      </w:tblGrid>
      <w:tr w:rsidR="00D86100" w:rsidRPr="002047E9" w:rsidTr="00252EB7">
        <w:trPr>
          <w:trHeight w:val="20"/>
          <w:jc w:val="center"/>
        </w:trPr>
        <w:tc>
          <w:tcPr>
            <w:tcW w:w="6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firstLine="567"/>
              <w:jc w:val="both"/>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w:t>
            </w:r>
          </w:p>
        </w:tc>
        <w:tc>
          <w:tcPr>
            <w:tcW w:w="2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Вид</w:t>
            </w:r>
          </w:p>
        </w:tc>
        <w:tc>
          <w:tcPr>
            <w:tcW w:w="6362"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firstLine="567"/>
              <w:jc w:val="center"/>
              <w:rPr>
                <w:rFonts w:ascii="Times New Roman" w:hAnsi="Times New Roman" w:cs="Times New Roman"/>
                <w:sz w:val="18"/>
                <w:szCs w:val="18"/>
              </w:rPr>
            </w:pPr>
            <w:r w:rsidRPr="002047E9">
              <w:rPr>
                <w:rFonts w:ascii="Times New Roman" w:hAnsi="Times New Roman" w:cs="Times New Roman"/>
                <w:sz w:val="18"/>
                <w:szCs w:val="18"/>
              </w:rPr>
              <w:t>Локалитет</w:t>
            </w:r>
          </w:p>
        </w:tc>
      </w:tr>
      <w:tr w:rsidR="00D86100" w:rsidRPr="002047E9" w:rsidTr="00252EB7">
        <w:trPr>
          <w:trHeight w:val="20"/>
          <w:jc w:val="center"/>
        </w:trPr>
        <w:tc>
          <w:tcPr>
            <w:tcW w:w="6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rPr>
                <w:rFonts w:ascii="Times New Roman" w:hAnsi="Times New Roman" w:cs="Times New Roman"/>
                <w:sz w:val="18"/>
                <w:szCs w:val="18"/>
              </w:rPr>
            </w:pPr>
          </w:p>
        </w:tc>
        <w:tc>
          <w:tcPr>
            <w:tcW w:w="27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2</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3</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4</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5</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6</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7</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8</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9</w:t>
            </w: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10</w:t>
            </w:r>
          </w:p>
        </w:tc>
      </w:tr>
      <w:tr w:rsidR="00D86100" w:rsidRPr="002047E9" w:rsidTr="00252EB7">
        <w:trPr>
          <w:trHeight w:val="20"/>
          <w:jc w:val="center"/>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i/>
                <w:iCs/>
                <w:sz w:val="18"/>
                <w:szCs w:val="18"/>
              </w:rPr>
              <w:t>Cochlicopalubrica</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25</w:t>
            </w: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50</w:t>
            </w:r>
          </w:p>
        </w:tc>
      </w:tr>
      <w:tr w:rsidR="00D86100" w:rsidRPr="002047E9" w:rsidTr="00252EB7">
        <w:trPr>
          <w:trHeight w:val="20"/>
          <w:jc w:val="center"/>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2</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i/>
                <w:iCs/>
                <w:sz w:val="18"/>
                <w:szCs w:val="18"/>
              </w:rPr>
              <w:t>Valloniacostata</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9</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50</w:t>
            </w: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5</w:t>
            </w:r>
          </w:p>
        </w:tc>
      </w:tr>
      <w:tr w:rsidR="00D86100" w:rsidRPr="002047E9" w:rsidTr="00252EB7">
        <w:trPr>
          <w:trHeight w:val="20"/>
          <w:jc w:val="center"/>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3</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i/>
                <w:iCs/>
                <w:sz w:val="18"/>
                <w:szCs w:val="18"/>
              </w:rPr>
              <w:t>Valloniapulchella</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6</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17</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2</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2</w:t>
            </w: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r>
      <w:tr w:rsidR="00D86100" w:rsidRPr="002047E9" w:rsidTr="00252EB7">
        <w:trPr>
          <w:trHeight w:val="20"/>
          <w:jc w:val="center"/>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4</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i/>
                <w:iCs/>
                <w:sz w:val="18"/>
                <w:szCs w:val="18"/>
              </w:rPr>
              <w:t>Valloniaexcentrica</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r>
      <w:tr w:rsidR="00D86100" w:rsidRPr="002047E9" w:rsidTr="00252EB7">
        <w:trPr>
          <w:trHeight w:val="20"/>
          <w:jc w:val="center"/>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5</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i/>
                <w:iCs/>
                <w:sz w:val="18"/>
                <w:szCs w:val="18"/>
              </w:rPr>
              <w:t>Pupillamuscorum</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9</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2</w:t>
            </w: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r>
      <w:tr w:rsidR="00D86100" w:rsidRPr="002047E9" w:rsidTr="00252EB7">
        <w:trPr>
          <w:trHeight w:val="20"/>
          <w:jc w:val="center"/>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6</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i/>
                <w:iCs/>
                <w:sz w:val="18"/>
                <w:szCs w:val="18"/>
              </w:rPr>
              <w:t>Laciniariaplicata</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5</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r>
      <w:tr w:rsidR="00D86100" w:rsidRPr="002047E9" w:rsidTr="00252EB7">
        <w:trPr>
          <w:trHeight w:val="20"/>
          <w:jc w:val="center"/>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7</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i/>
                <w:iCs/>
                <w:sz w:val="18"/>
                <w:szCs w:val="18"/>
              </w:rPr>
              <w:t>Punctumpygmaeum</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2</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r>
      <w:tr w:rsidR="00D86100" w:rsidRPr="002047E9" w:rsidTr="00252EB7">
        <w:trPr>
          <w:trHeight w:val="20"/>
          <w:jc w:val="center"/>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8</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i/>
                <w:iCs/>
                <w:sz w:val="18"/>
                <w:szCs w:val="18"/>
              </w:rPr>
              <w:t>Aegopodinellapura</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r>
      <w:tr w:rsidR="00D86100" w:rsidRPr="002047E9" w:rsidTr="00252EB7">
        <w:trPr>
          <w:trHeight w:val="20"/>
          <w:jc w:val="center"/>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9</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i/>
                <w:iCs/>
                <w:sz w:val="18"/>
                <w:szCs w:val="18"/>
              </w:rPr>
              <w:t>Aegopodinellanitidula</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15</w:t>
            </w: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r>
      <w:tr w:rsidR="00D86100" w:rsidRPr="002047E9" w:rsidTr="00252EB7">
        <w:trPr>
          <w:trHeight w:val="20"/>
          <w:jc w:val="center"/>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10</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i/>
                <w:iCs/>
                <w:sz w:val="18"/>
                <w:szCs w:val="18"/>
              </w:rPr>
              <w:t>Vitrinapellucida</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3</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6</w:t>
            </w: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r>
      <w:tr w:rsidR="00D86100" w:rsidRPr="002047E9" w:rsidTr="00252EB7">
        <w:trPr>
          <w:trHeight w:val="20"/>
          <w:jc w:val="center"/>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11</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i/>
                <w:iCs/>
                <w:sz w:val="18"/>
                <w:szCs w:val="18"/>
              </w:rPr>
              <w:t>Zonitoidesnitidus</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210</w:t>
            </w:r>
          </w:p>
        </w:tc>
      </w:tr>
      <w:tr w:rsidR="00D86100" w:rsidRPr="002047E9" w:rsidTr="00252EB7">
        <w:trPr>
          <w:trHeight w:val="20"/>
          <w:jc w:val="center"/>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12</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i/>
                <w:iCs/>
                <w:sz w:val="18"/>
                <w:szCs w:val="18"/>
              </w:rPr>
              <w:t>Fruticicolafruticum</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2</w:t>
            </w: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r>
      <w:tr w:rsidR="00D86100" w:rsidRPr="002047E9" w:rsidTr="00252EB7">
        <w:trPr>
          <w:trHeight w:val="20"/>
          <w:jc w:val="center"/>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13</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jc w:val="both"/>
              <w:rPr>
                <w:rFonts w:ascii="Times New Roman" w:hAnsi="Times New Roman" w:cs="Times New Roman"/>
                <w:sz w:val="18"/>
                <w:szCs w:val="18"/>
              </w:rPr>
            </w:pPr>
            <w:r w:rsidRPr="002047E9">
              <w:rPr>
                <w:rFonts w:ascii="Times New Roman" w:hAnsi="Times New Roman" w:cs="Times New Roman"/>
                <w:i/>
                <w:iCs/>
                <w:sz w:val="18"/>
                <w:szCs w:val="18"/>
              </w:rPr>
              <w:t>Pseudotrichiarubiginosa</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18</w:t>
            </w: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80</w:t>
            </w:r>
          </w:p>
        </w:tc>
      </w:tr>
      <w:tr w:rsidR="00D86100" w:rsidRPr="002047E9" w:rsidTr="00252EB7">
        <w:trPr>
          <w:trHeight w:val="20"/>
          <w:jc w:val="center"/>
        </w:trPr>
        <w:tc>
          <w:tcPr>
            <w:tcW w:w="33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sz w:val="18"/>
                <w:szCs w:val="18"/>
              </w:rPr>
              <w:t>Видов по биотопам</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3</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3</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3</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5</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2</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1</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9</w:t>
            </w:r>
          </w:p>
        </w:tc>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A76C55">
            <w:pPr>
              <w:spacing w:after="0" w:line="240" w:lineRule="auto"/>
              <w:ind w:left="-626" w:firstLine="567"/>
              <w:jc w:val="center"/>
              <w:rPr>
                <w:rFonts w:ascii="Times New Roman" w:hAnsi="Times New Roman" w:cs="Times New Roman"/>
                <w:sz w:val="18"/>
                <w:szCs w:val="18"/>
              </w:rPr>
            </w:pPr>
            <w:r w:rsidRPr="002047E9">
              <w:rPr>
                <w:rFonts w:ascii="Times New Roman" w:hAnsi="Times New Roman" w:cs="Times New Roman"/>
                <w:sz w:val="18"/>
                <w:szCs w:val="18"/>
              </w:rPr>
              <w:t>5</w:t>
            </w:r>
          </w:p>
        </w:tc>
      </w:tr>
      <w:tr w:rsidR="00D86100" w:rsidRPr="002047E9" w:rsidTr="00252EB7">
        <w:trPr>
          <w:trHeight w:val="20"/>
          <w:jc w:val="center"/>
        </w:trPr>
        <w:tc>
          <w:tcPr>
            <w:tcW w:w="9753"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6100" w:rsidRPr="002047E9" w:rsidRDefault="00D86100" w:rsidP="006269A0">
            <w:pPr>
              <w:spacing w:after="0" w:line="240" w:lineRule="auto"/>
              <w:ind w:left="-626" w:firstLine="567"/>
              <w:jc w:val="both"/>
              <w:rPr>
                <w:rFonts w:ascii="Times New Roman" w:hAnsi="Times New Roman" w:cs="Times New Roman"/>
                <w:sz w:val="18"/>
                <w:szCs w:val="18"/>
              </w:rPr>
            </w:pPr>
            <w:r w:rsidRPr="002047E9">
              <w:rPr>
                <w:rFonts w:ascii="Times New Roman" w:hAnsi="Times New Roman" w:cs="Times New Roman"/>
                <w:sz w:val="18"/>
                <w:szCs w:val="18"/>
              </w:rPr>
              <w:t>Итого видов – 13</w:t>
            </w:r>
          </w:p>
        </w:tc>
      </w:tr>
    </w:tbl>
    <w:p w:rsidR="00D86100" w:rsidRPr="002047E9" w:rsidRDefault="00D86100" w:rsidP="00A76C55">
      <w:pPr>
        <w:spacing w:after="0" w:line="240" w:lineRule="auto"/>
        <w:ind w:firstLine="567"/>
        <w:jc w:val="both"/>
        <w:rPr>
          <w:rFonts w:ascii="Times New Roman" w:hAnsi="Times New Roman" w:cs="Times New Roman"/>
          <w:sz w:val="16"/>
          <w:szCs w:val="16"/>
        </w:rPr>
      </w:pPr>
      <w:r w:rsidRPr="002047E9">
        <w:rPr>
          <w:rFonts w:ascii="Times New Roman" w:hAnsi="Times New Roman" w:cs="Times New Roman"/>
          <w:sz w:val="16"/>
          <w:szCs w:val="16"/>
        </w:rPr>
        <w:t>Примечание: 1.</w:t>
      </w:r>
      <w:r w:rsidR="00252EB7" w:rsidRPr="002047E9">
        <w:rPr>
          <w:rFonts w:ascii="Times New Roman" w:hAnsi="Times New Roman" w:cs="Times New Roman"/>
          <w:sz w:val="16"/>
          <w:szCs w:val="16"/>
        </w:rPr>
        <w:t xml:space="preserve"> </w:t>
      </w:r>
      <w:r w:rsidRPr="002047E9">
        <w:rPr>
          <w:rFonts w:ascii="Times New Roman" w:hAnsi="Times New Roman" w:cs="Times New Roman"/>
          <w:sz w:val="16"/>
          <w:szCs w:val="16"/>
        </w:rPr>
        <w:t>ул. Труцевича; 2.</w:t>
      </w:r>
      <w:r w:rsidR="00252EB7" w:rsidRPr="002047E9">
        <w:rPr>
          <w:rFonts w:ascii="Times New Roman" w:hAnsi="Times New Roman" w:cs="Times New Roman"/>
          <w:sz w:val="16"/>
          <w:szCs w:val="16"/>
        </w:rPr>
        <w:t xml:space="preserve"> </w:t>
      </w:r>
      <w:r w:rsidRPr="002047E9">
        <w:rPr>
          <w:rFonts w:ascii="Times New Roman" w:hAnsi="Times New Roman" w:cs="Times New Roman"/>
          <w:sz w:val="16"/>
          <w:szCs w:val="16"/>
        </w:rPr>
        <w:t>ул. Ленина; 3.</w:t>
      </w:r>
      <w:r w:rsidR="00252EB7" w:rsidRPr="002047E9">
        <w:rPr>
          <w:rFonts w:ascii="Times New Roman" w:hAnsi="Times New Roman" w:cs="Times New Roman"/>
          <w:sz w:val="16"/>
          <w:szCs w:val="16"/>
        </w:rPr>
        <w:t xml:space="preserve"> </w:t>
      </w:r>
      <w:r w:rsidRPr="002047E9">
        <w:rPr>
          <w:rFonts w:ascii="Times New Roman" w:hAnsi="Times New Roman" w:cs="Times New Roman"/>
          <w:sz w:val="16"/>
          <w:szCs w:val="16"/>
        </w:rPr>
        <w:t xml:space="preserve">ул. Осипенко; 4. Западный р-н, около ж/д вокзала; 5. пр. Текстильщиков; </w:t>
      </w:r>
      <w:r w:rsidR="00252EB7" w:rsidRPr="002047E9">
        <w:rPr>
          <w:rFonts w:ascii="Times New Roman" w:hAnsi="Times New Roman" w:cs="Times New Roman"/>
          <w:sz w:val="16"/>
          <w:szCs w:val="16"/>
        </w:rPr>
        <w:br/>
      </w:r>
      <w:r w:rsidRPr="002047E9">
        <w:rPr>
          <w:rFonts w:ascii="Times New Roman" w:hAnsi="Times New Roman" w:cs="Times New Roman"/>
          <w:sz w:val="16"/>
          <w:szCs w:val="16"/>
        </w:rPr>
        <w:t>6. ул. Флерова (небольшой пролесок); 7. ул. Ильинского; 8. Заправка ул. Могилевская; 9. Около колледжа ВГУ; 10. пер. 4</w:t>
      </w:r>
      <w:r w:rsidR="00252EB7" w:rsidRPr="002047E9">
        <w:rPr>
          <w:rFonts w:ascii="Times New Roman" w:hAnsi="Times New Roman" w:cs="Times New Roman"/>
          <w:sz w:val="16"/>
          <w:szCs w:val="16"/>
        </w:rPr>
        <w:t>-</w:t>
      </w:r>
      <w:r w:rsidRPr="002047E9">
        <w:rPr>
          <w:rFonts w:ascii="Times New Roman" w:hAnsi="Times New Roman" w:cs="Times New Roman"/>
          <w:sz w:val="16"/>
          <w:szCs w:val="16"/>
        </w:rPr>
        <w:t>ый Пр</w:t>
      </w:r>
      <w:r w:rsidRPr="002047E9">
        <w:rPr>
          <w:rFonts w:ascii="Times New Roman" w:hAnsi="Times New Roman" w:cs="Times New Roman"/>
          <w:sz w:val="16"/>
          <w:szCs w:val="16"/>
        </w:rPr>
        <w:t>о</w:t>
      </w:r>
      <w:r w:rsidRPr="002047E9">
        <w:rPr>
          <w:rFonts w:ascii="Times New Roman" w:hAnsi="Times New Roman" w:cs="Times New Roman"/>
          <w:sz w:val="16"/>
          <w:szCs w:val="16"/>
        </w:rPr>
        <w:t>гонный (частный сектор).</w:t>
      </w:r>
    </w:p>
    <w:p w:rsidR="00D86100" w:rsidRPr="002047E9" w:rsidRDefault="00D86100" w:rsidP="00A76C55">
      <w:pPr>
        <w:spacing w:after="0" w:line="240" w:lineRule="auto"/>
        <w:ind w:firstLine="567"/>
        <w:jc w:val="both"/>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Наибольшее число видов и наибольшая плотность моллюсков на 1м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 xml:space="preserve"> выявлено в локалитетах па</w:t>
      </w:r>
      <w:r w:rsidRPr="002047E9">
        <w:rPr>
          <w:rFonts w:ascii="Times New Roman" w:hAnsi="Times New Roman" w:cs="Times New Roman"/>
          <w:sz w:val="20"/>
          <w:szCs w:val="20"/>
        </w:rPr>
        <w:t>р</w:t>
      </w:r>
      <w:r w:rsidRPr="002047E9">
        <w:rPr>
          <w:rFonts w:ascii="Times New Roman" w:hAnsi="Times New Roman" w:cs="Times New Roman"/>
          <w:sz w:val="20"/>
          <w:szCs w:val="20"/>
        </w:rPr>
        <w:t xml:space="preserve">ковой зоны около Оршанского педагогического колледжа Витебского государственного университета имени П.М. Машерова. Вторыми по числу выявленных видов являются локалитеты, расположенные по пр. Текстильщиков и в овраге по пер. 4-й Прогонный. В остальных биотопах число видов колеблется от </w:t>
      </w:r>
      <w:r w:rsidR="00252EB7" w:rsidRPr="002047E9">
        <w:rPr>
          <w:rFonts w:ascii="Times New Roman" w:hAnsi="Times New Roman" w:cs="Times New Roman"/>
          <w:sz w:val="20"/>
          <w:szCs w:val="20"/>
        </w:rPr>
        <w:br/>
      </w:r>
      <w:r w:rsidRPr="002047E9">
        <w:rPr>
          <w:rFonts w:ascii="Times New Roman" w:hAnsi="Times New Roman" w:cs="Times New Roman"/>
          <w:sz w:val="20"/>
          <w:szCs w:val="20"/>
        </w:rPr>
        <w:t>1 до 3 и плотность не превышает 30 экз. на 1</w:t>
      </w:r>
      <w:r w:rsidR="00252EB7" w:rsidRPr="002047E9">
        <w:rPr>
          <w:rFonts w:ascii="Times New Roman" w:hAnsi="Times New Roman" w:cs="Times New Roman"/>
          <w:sz w:val="20"/>
          <w:szCs w:val="20"/>
        </w:rPr>
        <w:t xml:space="preserve"> </w:t>
      </w:r>
      <w:r w:rsidRPr="002047E9">
        <w:rPr>
          <w:rFonts w:ascii="Times New Roman" w:hAnsi="Times New Roman" w:cs="Times New Roman"/>
          <w:sz w:val="20"/>
          <w:szCs w:val="20"/>
        </w:rPr>
        <w:t>м</w:t>
      </w:r>
      <w:r w:rsidRPr="002047E9">
        <w:rPr>
          <w:rFonts w:ascii="Times New Roman" w:hAnsi="Times New Roman" w:cs="Times New Roman"/>
          <w:sz w:val="20"/>
          <w:szCs w:val="20"/>
          <w:vertAlign w:val="superscript"/>
        </w:rPr>
        <w:t>2</w:t>
      </w:r>
      <w:r w:rsidRPr="002047E9">
        <w:rPr>
          <w:rFonts w:ascii="Times New Roman" w:hAnsi="Times New Roman" w:cs="Times New Roman"/>
          <w:sz w:val="20"/>
          <w:szCs w:val="20"/>
        </w:rPr>
        <w:t>.</w:t>
      </w:r>
    </w:p>
    <w:p w:rsidR="00D86100" w:rsidRPr="002047E9" w:rsidRDefault="00D86100" w:rsidP="00252EB7">
      <w:pPr>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Составлен аннотрованный список редких и локальных для города Орши и Оршанского района  видов, не включенных в Красную книгу Республики Беларусь, но требующих дальнейшего изучения с целью возможности внесения некоторых из них в следующее издание.</w:t>
      </w:r>
    </w:p>
    <w:p w:rsidR="00D86100" w:rsidRPr="002047E9" w:rsidRDefault="00D86100" w:rsidP="00252EB7">
      <w:pPr>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lastRenderedPageBreak/>
        <w:t>Полученные результаты могут быть использованы в учебном процессе в высших учебных завед</w:t>
      </w:r>
      <w:r w:rsidRPr="002047E9">
        <w:rPr>
          <w:rFonts w:ascii="Times New Roman" w:hAnsi="Times New Roman" w:cs="Times New Roman"/>
          <w:sz w:val="20"/>
          <w:szCs w:val="20"/>
        </w:rPr>
        <w:t>е</w:t>
      </w:r>
      <w:r w:rsidRPr="002047E9">
        <w:rPr>
          <w:rFonts w:ascii="Times New Roman" w:hAnsi="Times New Roman" w:cs="Times New Roman"/>
          <w:sz w:val="20"/>
          <w:szCs w:val="20"/>
        </w:rPr>
        <w:t>ний при преподавании зоологии беспозвоночных и при проведении летней полевой практики.</w:t>
      </w:r>
    </w:p>
    <w:p w:rsidR="00D86100" w:rsidRPr="002047E9" w:rsidRDefault="00D86100" w:rsidP="00252EB7">
      <w:pPr>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Заключение. </w:t>
      </w:r>
      <w:r w:rsidRPr="002047E9">
        <w:rPr>
          <w:rFonts w:ascii="Times New Roman" w:hAnsi="Times New Roman" w:cs="Times New Roman"/>
          <w:sz w:val="20"/>
          <w:szCs w:val="20"/>
        </w:rPr>
        <w:t>В результате проведенных экспериментов были выявлены явные различия в вид</w:t>
      </w:r>
      <w:r w:rsidRPr="002047E9">
        <w:rPr>
          <w:rFonts w:ascii="Times New Roman" w:hAnsi="Times New Roman" w:cs="Times New Roman"/>
          <w:sz w:val="20"/>
          <w:szCs w:val="20"/>
        </w:rPr>
        <w:t>о</w:t>
      </w:r>
      <w:r w:rsidRPr="002047E9">
        <w:rPr>
          <w:rFonts w:ascii="Times New Roman" w:hAnsi="Times New Roman" w:cs="Times New Roman"/>
          <w:sz w:val="20"/>
          <w:szCs w:val="20"/>
        </w:rPr>
        <w:t>вом и количественном составе моллюсков у изученных антропогенных локалитетов. По нашему мнению, эти различия обусловлены особенностями растительного состава и в различии гидротермических усл</w:t>
      </w:r>
      <w:r w:rsidRPr="002047E9">
        <w:rPr>
          <w:rFonts w:ascii="Times New Roman" w:hAnsi="Times New Roman" w:cs="Times New Roman"/>
          <w:sz w:val="20"/>
          <w:szCs w:val="20"/>
        </w:rPr>
        <w:t>о</w:t>
      </w:r>
      <w:r w:rsidRPr="002047E9">
        <w:rPr>
          <w:rFonts w:ascii="Times New Roman" w:hAnsi="Times New Roman" w:cs="Times New Roman"/>
          <w:sz w:val="20"/>
          <w:szCs w:val="20"/>
        </w:rPr>
        <w:t>виях сравниваемых локалитетов.</w:t>
      </w:r>
    </w:p>
    <w:p w:rsidR="00252EB7" w:rsidRPr="002047E9" w:rsidRDefault="00252EB7" w:rsidP="00252EB7">
      <w:pPr>
        <w:spacing w:after="0" w:line="235" w:lineRule="auto"/>
        <w:jc w:val="center"/>
        <w:rPr>
          <w:rFonts w:ascii="Times New Roman" w:hAnsi="Times New Roman" w:cs="Times New Roman"/>
          <w:sz w:val="16"/>
          <w:szCs w:val="16"/>
        </w:rPr>
      </w:pPr>
    </w:p>
    <w:p w:rsidR="00D86100" w:rsidRPr="002047E9" w:rsidRDefault="00D86100" w:rsidP="00252EB7">
      <w:pPr>
        <w:spacing w:after="0" w:line="235"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252EB7">
      <w:pPr>
        <w:numPr>
          <w:ilvl w:val="0"/>
          <w:numId w:val="11"/>
        </w:numPr>
        <w:tabs>
          <w:tab w:val="left" w:pos="284"/>
        </w:tabs>
        <w:spacing w:after="0" w:line="235" w:lineRule="auto"/>
        <w:ind w:left="284" w:hanging="284"/>
        <w:jc w:val="both"/>
        <w:rPr>
          <w:rFonts w:ascii="Times New Roman" w:hAnsi="Times New Roman" w:cs="Times New Roman"/>
          <w:sz w:val="16"/>
          <w:szCs w:val="16"/>
        </w:rPr>
      </w:pPr>
      <w:r w:rsidRPr="002047E9">
        <w:rPr>
          <w:rFonts w:ascii="Times New Roman" w:hAnsi="Times New Roman" w:cs="Times New Roman"/>
          <w:sz w:val="16"/>
          <w:szCs w:val="16"/>
        </w:rPr>
        <w:t>Земоглядчук, К.В. Наземные гастроподы города Борисова и его окрестностей/К.В. Земоглядчук // Сб. труд.молодых учёных НАН Беларуси. –Т. 2. Минск, 2003. – Изд-во “Право и экономика”. – С. 210.</w:t>
      </w:r>
    </w:p>
    <w:p w:rsidR="00D86100" w:rsidRPr="002047E9" w:rsidRDefault="00D86100" w:rsidP="00252EB7">
      <w:pPr>
        <w:numPr>
          <w:ilvl w:val="0"/>
          <w:numId w:val="11"/>
        </w:numPr>
        <w:tabs>
          <w:tab w:val="left" w:pos="284"/>
        </w:tabs>
        <w:spacing w:after="0" w:line="235" w:lineRule="auto"/>
        <w:ind w:left="284" w:hanging="284"/>
        <w:jc w:val="both"/>
        <w:rPr>
          <w:rFonts w:ascii="Times New Roman" w:hAnsi="Times New Roman" w:cs="Times New Roman"/>
          <w:spacing w:val="-4"/>
          <w:sz w:val="16"/>
          <w:szCs w:val="16"/>
        </w:rPr>
      </w:pPr>
      <w:r w:rsidRPr="002047E9">
        <w:rPr>
          <w:rFonts w:ascii="Times New Roman" w:hAnsi="Times New Roman" w:cs="Times New Roman"/>
          <w:sz w:val="16"/>
          <w:szCs w:val="16"/>
        </w:rPr>
        <w:t xml:space="preserve">Коцур, В.М. Наземные брюхоногие моллюски (Mollusca, Gastropoda) окрестностей г. Витебска/В.М. Коцур // X (55) </w:t>
      </w:r>
      <w:r w:rsidRPr="002047E9">
        <w:rPr>
          <w:rFonts w:ascii="Times New Roman" w:hAnsi="Times New Roman" w:cs="Times New Roman"/>
          <w:spacing w:val="-4"/>
          <w:sz w:val="16"/>
          <w:szCs w:val="16"/>
        </w:rPr>
        <w:t>Регионал</w:t>
      </w:r>
      <w:r w:rsidRPr="002047E9">
        <w:rPr>
          <w:rFonts w:ascii="Times New Roman" w:hAnsi="Times New Roman" w:cs="Times New Roman"/>
          <w:spacing w:val="-4"/>
          <w:sz w:val="16"/>
          <w:szCs w:val="16"/>
        </w:rPr>
        <w:t>ь</w:t>
      </w:r>
      <w:r w:rsidRPr="002047E9">
        <w:rPr>
          <w:rFonts w:ascii="Times New Roman" w:hAnsi="Times New Roman" w:cs="Times New Roman"/>
          <w:spacing w:val="-4"/>
          <w:sz w:val="16"/>
          <w:szCs w:val="16"/>
        </w:rPr>
        <w:t>ная науч.- практ. конф. преподавателей, научных сотрудников, аспирантов и студентов университета: сборник статей / Вит.гос. ун-т; редкол.: А.Л. Гладков (отв. ред.) [и др.]. – Витебск: УО «ВГУ им. П.М. Машерова», 2008. – С. 351–353.</w:t>
      </w:r>
    </w:p>
    <w:p w:rsidR="00D86100" w:rsidRPr="002047E9" w:rsidRDefault="00D86100" w:rsidP="00252EB7">
      <w:pPr>
        <w:spacing w:after="0" w:line="235" w:lineRule="auto"/>
        <w:ind w:firstLine="567"/>
        <w:jc w:val="both"/>
        <w:rPr>
          <w:rFonts w:ascii="Times New Roman" w:hAnsi="Times New Roman" w:cs="Times New Roman"/>
          <w:sz w:val="16"/>
          <w:szCs w:val="16"/>
        </w:rPr>
      </w:pPr>
    </w:p>
    <w:p w:rsidR="00252EB7" w:rsidRPr="002047E9" w:rsidRDefault="00252EB7" w:rsidP="00252EB7">
      <w:pPr>
        <w:spacing w:after="0" w:line="235" w:lineRule="auto"/>
        <w:ind w:firstLine="567"/>
        <w:jc w:val="both"/>
        <w:rPr>
          <w:rFonts w:ascii="Times New Roman" w:hAnsi="Times New Roman" w:cs="Times New Roman"/>
          <w:sz w:val="16"/>
          <w:szCs w:val="16"/>
        </w:rPr>
      </w:pPr>
    </w:p>
    <w:p w:rsidR="00D86100" w:rsidRPr="002047E9" w:rsidRDefault="00D86100" w:rsidP="00252EB7">
      <w:pPr>
        <w:spacing w:after="0" w:line="235"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НОВЫЕ АДСОРБЕНТЫ ДЛЯ УДАЛЕНИЯ НЕФТЯНЫХ ЗАГРЯЗНЕНИЙ</w:t>
      </w:r>
    </w:p>
    <w:p w:rsidR="00D86100" w:rsidRPr="002047E9" w:rsidRDefault="00D86100" w:rsidP="00252EB7">
      <w:pPr>
        <w:spacing w:after="0" w:line="235" w:lineRule="auto"/>
        <w:jc w:val="center"/>
        <w:rPr>
          <w:rFonts w:ascii="Times New Roman" w:hAnsi="Times New Roman" w:cs="Times New Roman"/>
          <w:sz w:val="18"/>
          <w:szCs w:val="18"/>
        </w:rPr>
      </w:pPr>
    </w:p>
    <w:p w:rsidR="00D86100" w:rsidRPr="002047E9" w:rsidRDefault="00D86100" w:rsidP="00252EB7">
      <w:pPr>
        <w:spacing w:after="0" w:line="235"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Селезнёв П.С.,</w:t>
      </w:r>
    </w:p>
    <w:p w:rsidR="00D86100" w:rsidRPr="002047E9" w:rsidRDefault="001834F5" w:rsidP="00252EB7">
      <w:pPr>
        <w:spacing w:after="0" w:line="235"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 4</w:t>
      </w:r>
      <w:r w:rsidR="00D86100" w:rsidRPr="002047E9">
        <w:rPr>
          <w:rFonts w:ascii="Times New Roman" w:hAnsi="Times New Roman" w:cs="Times New Roman"/>
          <w:i/>
          <w:iCs/>
          <w:sz w:val="20"/>
          <w:szCs w:val="20"/>
        </w:rPr>
        <w:t xml:space="preserve"> курса ВГУ имени П.М. Машерова, г. Витебск, Республика Беларусь</w:t>
      </w:r>
    </w:p>
    <w:p w:rsidR="00D86100" w:rsidRPr="002047E9" w:rsidRDefault="00D86100" w:rsidP="00252EB7">
      <w:pPr>
        <w:spacing w:after="0" w:line="235"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Быстряков В.П., канд. хим. наук, доцент</w:t>
      </w:r>
    </w:p>
    <w:p w:rsidR="00D86100" w:rsidRPr="002047E9" w:rsidRDefault="00D86100" w:rsidP="00252EB7">
      <w:pPr>
        <w:spacing w:after="0" w:line="235" w:lineRule="auto"/>
        <w:ind w:firstLine="567"/>
        <w:jc w:val="center"/>
        <w:rPr>
          <w:rFonts w:ascii="Times New Roman" w:hAnsi="Times New Roman" w:cs="Times New Roman"/>
          <w:sz w:val="18"/>
          <w:szCs w:val="18"/>
        </w:rPr>
      </w:pPr>
    </w:p>
    <w:p w:rsidR="00D86100" w:rsidRPr="002047E9" w:rsidRDefault="00D86100" w:rsidP="00252EB7">
      <w:pPr>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Нефть и нефтепродукты являются наиболее распространенными загрязняющими веществами Хозяйс</w:t>
      </w:r>
      <w:r w:rsidRPr="002047E9">
        <w:rPr>
          <w:rFonts w:ascii="Times New Roman" w:hAnsi="Times New Roman" w:cs="Times New Roman"/>
          <w:spacing w:val="-4"/>
          <w:sz w:val="20"/>
          <w:szCs w:val="20"/>
        </w:rPr>
        <w:t>т</w:t>
      </w:r>
      <w:r w:rsidRPr="002047E9">
        <w:rPr>
          <w:rFonts w:ascii="Times New Roman" w:hAnsi="Times New Roman" w:cs="Times New Roman"/>
          <w:spacing w:val="-4"/>
          <w:sz w:val="20"/>
          <w:szCs w:val="20"/>
        </w:rPr>
        <w:t>венная деятельность человека, связанная с использованием нефти, приводит к загрязнению окружающей ср</w:t>
      </w:r>
      <w:r w:rsidRPr="002047E9">
        <w:rPr>
          <w:rFonts w:ascii="Times New Roman" w:hAnsi="Times New Roman" w:cs="Times New Roman"/>
          <w:spacing w:val="-4"/>
          <w:sz w:val="20"/>
          <w:szCs w:val="20"/>
        </w:rPr>
        <w:t>е</w:t>
      </w:r>
      <w:r w:rsidRPr="002047E9">
        <w:rPr>
          <w:rFonts w:ascii="Times New Roman" w:hAnsi="Times New Roman" w:cs="Times New Roman"/>
          <w:spacing w:val="-4"/>
          <w:sz w:val="20"/>
          <w:szCs w:val="20"/>
        </w:rPr>
        <w:t>ды. Жидкие углеводороды попадают в воду в результате утечек из-за аварий на магистральных и промысл</w:t>
      </w:r>
      <w:r w:rsidRPr="002047E9">
        <w:rPr>
          <w:rFonts w:ascii="Times New Roman" w:hAnsi="Times New Roman" w:cs="Times New Roman"/>
          <w:spacing w:val="-4"/>
          <w:sz w:val="20"/>
          <w:szCs w:val="20"/>
        </w:rPr>
        <w:t>о</w:t>
      </w:r>
      <w:r w:rsidRPr="002047E9">
        <w:rPr>
          <w:rFonts w:ascii="Times New Roman" w:hAnsi="Times New Roman" w:cs="Times New Roman"/>
          <w:spacing w:val="-4"/>
          <w:sz w:val="20"/>
          <w:szCs w:val="20"/>
        </w:rPr>
        <w:t>вых нефтетрубопроводах, подземных хранилищ, при транспортных перевозках нефтепродуктов, выбросы нефти на буровые скважинах, отходы при обслуживании транспорта, отходы нефтеперерабатывающих пре</w:t>
      </w:r>
      <w:r w:rsidRPr="002047E9">
        <w:rPr>
          <w:rFonts w:ascii="Times New Roman" w:hAnsi="Times New Roman" w:cs="Times New Roman"/>
          <w:spacing w:val="-4"/>
          <w:sz w:val="20"/>
          <w:szCs w:val="20"/>
        </w:rPr>
        <w:t>д</w:t>
      </w:r>
      <w:r w:rsidRPr="002047E9">
        <w:rPr>
          <w:rFonts w:ascii="Times New Roman" w:hAnsi="Times New Roman" w:cs="Times New Roman"/>
          <w:spacing w:val="-4"/>
          <w:sz w:val="20"/>
          <w:szCs w:val="20"/>
        </w:rPr>
        <w:t>приятий, систем отопления и других видов перерабатывающего и транспортного о</w:t>
      </w:r>
      <w:r w:rsidR="00252EB7" w:rsidRPr="002047E9">
        <w:rPr>
          <w:rFonts w:ascii="Times New Roman" w:hAnsi="Times New Roman" w:cs="Times New Roman"/>
          <w:spacing w:val="-4"/>
          <w:sz w:val="20"/>
          <w:szCs w:val="20"/>
        </w:rPr>
        <w:t>борудования</w:t>
      </w:r>
      <w:r w:rsidRPr="002047E9">
        <w:rPr>
          <w:rFonts w:ascii="Times New Roman" w:hAnsi="Times New Roman" w:cs="Times New Roman"/>
          <w:spacing w:val="-4"/>
          <w:sz w:val="20"/>
          <w:szCs w:val="20"/>
        </w:rPr>
        <w:t xml:space="preserve"> [5]. Сущес</w:t>
      </w:r>
      <w:r w:rsidRPr="002047E9">
        <w:rPr>
          <w:rFonts w:ascii="Times New Roman" w:hAnsi="Times New Roman" w:cs="Times New Roman"/>
          <w:spacing w:val="-4"/>
          <w:sz w:val="20"/>
          <w:szCs w:val="20"/>
        </w:rPr>
        <w:t>т</w:t>
      </w:r>
      <w:r w:rsidRPr="002047E9">
        <w:rPr>
          <w:rFonts w:ascii="Times New Roman" w:hAnsi="Times New Roman" w:cs="Times New Roman"/>
          <w:spacing w:val="-4"/>
          <w:sz w:val="20"/>
          <w:szCs w:val="20"/>
        </w:rPr>
        <w:t>вует проблема выбора лучшего адсорбента для удаления нефтяных</w:t>
      </w:r>
      <w:r w:rsidRPr="002047E9">
        <w:rPr>
          <w:rFonts w:ascii="Times New Roman" w:hAnsi="Times New Roman" w:cs="Times New Roman"/>
          <w:sz w:val="20"/>
          <w:szCs w:val="20"/>
        </w:rPr>
        <w:t xml:space="preserve"> загрязне</w:t>
      </w:r>
      <w:r w:rsidR="00252EB7" w:rsidRPr="002047E9">
        <w:rPr>
          <w:rFonts w:ascii="Times New Roman" w:hAnsi="Times New Roman" w:cs="Times New Roman"/>
          <w:sz w:val="20"/>
          <w:szCs w:val="20"/>
        </w:rPr>
        <w:t>ний.</w:t>
      </w:r>
    </w:p>
    <w:p w:rsidR="00D86100" w:rsidRPr="002047E9" w:rsidRDefault="00D86100" w:rsidP="00252EB7">
      <w:pPr>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Целью нашей</w:t>
      </w:r>
      <w:r w:rsidR="00252EB7" w:rsidRPr="002047E9">
        <w:rPr>
          <w:rFonts w:ascii="Times New Roman" w:hAnsi="Times New Roman" w:cs="Times New Roman"/>
          <w:sz w:val="20"/>
          <w:szCs w:val="20"/>
        </w:rPr>
        <w:t xml:space="preserve"> работы является подтверждение </w:t>
      </w:r>
      <w:r w:rsidRPr="002047E9">
        <w:rPr>
          <w:rFonts w:ascii="Times New Roman" w:hAnsi="Times New Roman" w:cs="Times New Roman"/>
          <w:sz w:val="20"/>
          <w:szCs w:val="20"/>
        </w:rPr>
        <w:t>эффективност</w:t>
      </w:r>
      <w:r w:rsidR="00252EB7" w:rsidRPr="002047E9">
        <w:rPr>
          <w:rFonts w:ascii="Times New Roman" w:hAnsi="Times New Roman" w:cs="Times New Roman"/>
          <w:sz w:val="20"/>
          <w:szCs w:val="20"/>
        </w:rPr>
        <w:t>ь</w:t>
      </w:r>
      <w:r w:rsidRPr="002047E9">
        <w:rPr>
          <w:rFonts w:ascii="Times New Roman" w:hAnsi="Times New Roman" w:cs="Times New Roman"/>
          <w:sz w:val="20"/>
          <w:szCs w:val="20"/>
        </w:rPr>
        <w:t>ю нового адсорбента «Лигносорб».</w:t>
      </w:r>
    </w:p>
    <w:p w:rsidR="00D86100" w:rsidRPr="002047E9" w:rsidRDefault="00D86100" w:rsidP="00252EB7">
      <w:pPr>
        <w:spacing w:after="0" w:line="235" w:lineRule="auto"/>
        <w:ind w:firstLine="567"/>
        <w:jc w:val="both"/>
        <w:rPr>
          <w:rFonts w:ascii="Times New Roman" w:hAnsi="Times New Roman" w:cs="Times New Roman"/>
          <w:b/>
          <w:bCs/>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z w:val="20"/>
          <w:szCs w:val="20"/>
        </w:rPr>
        <w:t>Исследовали</w:t>
      </w:r>
      <w:r w:rsidRPr="002047E9">
        <w:rPr>
          <w:rFonts w:ascii="Times New Roman" w:hAnsi="Times New Roman" w:cs="Times New Roman"/>
          <w:b/>
          <w:bCs/>
          <w:sz w:val="20"/>
          <w:szCs w:val="20"/>
        </w:rPr>
        <w:t xml:space="preserve"> </w:t>
      </w:r>
      <w:r w:rsidRPr="002047E9">
        <w:rPr>
          <w:rFonts w:ascii="Times New Roman" w:hAnsi="Times New Roman" w:cs="Times New Roman"/>
          <w:sz w:val="20"/>
          <w:szCs w:val="20"/>
        </w:rPr>
        <w:t>новый сорбент «Лигносорб», разработанный в БГУ. Сорбент изготавливается из крупнотоннажных отходов гидролизного производства – гидролизного лигнина. Внешне – это однородный  гидрофобизованный порошок темно-коричневого цвета [4].</w:t>
      </w:r>
    </w:p>
    <w:p w:rsidR="00D86100" w:rsidRPr="002047E9" w:rsidRDefault="00D86100" w:rsidP="00252EB7">
      <w:pPr>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Исследование проводилось по следующей методике. Образец сорбента загружали в стакан, стакан взвешивался с точностью до 0.1 грамма. Далее определяли насыпную плотность сорбента. Предвар</w:t>
      </w:r>
      <w:r w:rsidRPr="002047E9">
        <w:rPr>
          <w:rFonts w:ascii="Times New Roman" w:hAnsi="Times New Roman" w:cs="Times New Roman"/>
          <w:sz w:val="20"/>
          <w:szCs w:val="20"/>
        </w:rPr>
        <w:t>и</w:t>
      </w:r>
      <w:r w:rsidRPr="002047E9">
        <w:rPr>
          <w:rFonts w:ascii="Times New Roman" w:hAnsi="Times New Roman" w:cs="Times New Roman"/>
          <w:sz w:val="20"/>
          <w:szCs w:val="20"/>
        </w:rPr>
        <w:t>тельно взвешенный стакан заполняли крошкой сорбента. Насыпную плотность вычисляли по формуле: (m</w:t>
      </w:r>
      <w:r w:rsidRPr="002047E9">
        <w:rPr>
          <w:rFonts w:ascii="Times New Roman" w:hAnsi="Times New Roman" w:cs="Times New Roman"/>
          <w:sz w:val="20"/>
          <w:szCs w:val="20"/>
          <w:vertAlign w:val="subscript"/>
        </w:rPr>
        <w:t>1</w:t>
      </w:r>
      <w:r w:rsidRPr="002047E9">
        <w:rPr>
          <w:rFonts w:ascii="Times New Roman" w:hAnsi="Times New Roman" w:cs="Times New Roman"/>
          <w:sz w:val="20"/>
          <w:szCs w:val="20"/>
        </w:rPr>
        <w:t>-m</w:t>
      </w:r>
      <w:r w:rsidRPr="002047E9">
        <w:rPr>
          <w:rFonts w:ascii="Times New Roman" w:hAnsi="Times New Roman" w:cs="Times New Roman"/>
          <w:sz w:val="20"/>
          <w:szCs w:val="20"/>
          <w:vertAlign w:val="subscript"/>
        </w:rPr>
        <w:t>2</w:t>
      </w:r>
      <w:r w:rsidRPr="002047E9">
        <w:rPr>
          <w:rFonts w:ascii="Times New Roman" w:hAnsi="Times New Roman" w:cs="Times New Roman"/>
          <w:sz w:val="20"/>
          <w:szCs w:val="20"/>
        </w:rPr>
        <w:t>)/v – где m</w:t>
      </w:r>
      <w:r w:rsidRPr="002047E9">
        <w:rPr>
          <w:rFonts w:ascii="Times New Roman" w:hAnsi="Times New Roman" w:cs="Times New Roman"/>
          <w:sz w:val="20"/>
          <w:szCs w:val="20"/>
          <w:vertAlign w:val="subscript"/>
        </w:rPr>
        <w:t>1</w:t>
      </w:r>
      <w:r w:rsidRPr="002047E9">
        <w:rPr>
          <w:rFonts w:ascii="Times New Roman" w:hAnsi="Times New Roman" w:cs="Times New Roman"/>
          <w:sz w:val="20"/>
          <w:szCs w:val="20"/>
        </w:rPr>
        <w:t xml:space="preserve"> – масса стакана, г; m</w:t>
      </w:r>
      <w:r w:rsidRPr="002047E9">
        <w:rPr>
          <w:rFonts w:ascii="Times New Roman" w:hAnsi="Times New Roman" w:cs="Times New Roman"/>
          <w:sz w:val="20"/>
          <w:szCs w:val="20"/>
          <w:vertAlign w:val="subscript"/>
        </w:rPr>
        <w:t>2</w:t>
      </w:r>
      <w:r w:rsidRPr="002047E9">
        <w:rPr>
          <w:rFonts w:ascii="Times New Roman" w:hAnsi="Times New Roman" w:cs="Times New Roman"/>
          <w:sz w:val="20"/>
          <w:szCs w:val="20"/>
        </w:rPr>
        <w:t xml:space="preserve"> – масса стакана с сорбентом, г; V – объём стакана, см</w:t>
      </w:r>
      <w:r w:rsidRPr="002047E9">
        <w:rPr>
          <w:rFonts w:ascii="Times New Roman" w:hAnsi="Times New Roman" w:cs="Times New Roman"/>
          <w:sz w:val="20"/>
          <w:szCs w:val="20"/>
          <w:vertAlign w:val="superscript"/>
        </w:rPr>
        <w:t>3</w:t>
      </w:r>
      <w:r w:rsidRPr="002047E9">
        <w:rPr>
          <w:rFonts w:ascii="Times New Roman" w:hAnsi="Times New Roman" w:cs="Times New Roman"/>
          <w:sz w:val="20"/>
          <w:szCs w:val="20"/>
        </w:rPr>
        <w:t>.</w:t>
      </w:r>
    </w:p>
    <w:p w:rsidR="00D86100" w:rsidRPr="002047E9" w:rsidRDefault="00D86100" w:rsidP="00252EB7">
      <w:pPr>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Далее определяли сорбционную ёмкость сорбента. На поверхность воды налитой в кристализац</w:t>
      </w:r>
      <w:r w:rsidRPr="002047E9">
        <w:rPr>
          <w:rFonts w:ascii="Times New Roman" w:hAnsi="Times New Roman" w:cs="Times New Roman"/>
          <w:sz w:val="20"/>
          <w:szCs w:val="20"/>
        </w:rPr>
        <w:t>и</w:t>
      </w:r>
      <w:r w:rsidRPr="002047E9">
        <w:rPr>
          <w:rFonts w:ascii="Times New Roman" w:hAnsi="Times New Roman" w:cs="Times New Roman"/>
          <w:sz w:val="20"/>
          <w:szCs w:val="20"/>
        </w:rPr>
        <w:t xml:space="preserve">онной чашке наносили слой нефти толщиной не менее двух миллиметров.  На слой нефти насыпали предварительно взвешенный сорбент. Через 30 минут сорбент извлекли с поверхности воды и вновь взвешивали. Для вычисления сорбционной ёмкости, от массы сорбента после сорбции отнимали массу сорбента до поглощения нефти и делили на массу сорбента до сорбции. </w:t>
      </w:r>
    </w:p>
    <w:p w:rsidR="00D86100" w:rsidRPr="002047E9" w:rsidRDefault="00D86100" w:rsidP="00252EB7">
      <w:pPr>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sz w:val="20"/>
          <w:szCs w:val="20"/>
        </w:rPr>
        <w:t>Нами были экспериментально получены следующие характерист</w:t>
      </w:r>
      <w:r w:rsidRPr="002047E9">
        <w:rPr>
          <w:rFonts w:ascii="Times New Roman" w:hAnsi="Times New Roman" w:cs="Times New Roman"/>
          <w:sz w:val="20"/>
          <w:szCs w:val="20"/>
        </w:rPr>
        <w:t>и</w:t>
      </w:r>
      <w:r w:rsidRPr="002047E9">
        <w:rPr>
          <w:rFonts w:ascii="Times New Roman" w:hAnsi="Times New Roman" w:cs="Times New Roman"/>
          <w:sz w:val="20"/>
          <w:szCs w:val="20"/>
        </w:rPr>
        <w:t>ки сорбента «Лигносорб». Насыпная плотность составила 1.4 г/см</w:t>
      </w:r>
      <w:r w:rsidRPr="002047E9">
        <w:rPr>
          <w:rFonts w:ascii="Times New Roman" w:hAnsi="Times New Roman" w:cs="Times New Roman"/>
          <w:sz w:val="20"/>
          <w:szCs w:val="20"/>
          <w:vertAlign w:val="superscript"/>
        </w:rPr>
        <w:t>3</w:t>
      </w:r>
      <w:r w:rsidRPr="002047E9">
        <w:rPr>
          <w:rFonts w:ascii="Times New Roman" w:hAnsi="Times New Roman" w:cs="Times New Roman"/>
          <w:sz w:val="20"/>
          <w:szCs w:val="20"/>
        </w:rPr>
        <w:t xml:space="preserve">. Сорбционная ёмкость </w:t>
      </w:r>
      <w:r w:rsidR="00252EB7" w:rsidRPr="002047E9">
        <w:rPr>
          <w:rFonts w:ascii="Times New Roman" w:hAnsi="Times New Roman" w:cs="Times New Roman"/>
          <w:sz w:val="20"/>
          <w:szCs w:val="20"/>
        </w:rPr>
        <w:t>–</w:t>
      </w:r>
      <w:r w:rsidRPr="002047E9">
        <w:rPr>
          <w:rFonts w:ascii="Times New Roman" w:hAnsi="Times New Roman" w:cs="Times New Roman"/>
          <w:sz w:val="20"/>
          <w:szCs w:val="20"/>
        </w:rPr>
        <w:t xml:space="preserve"> 6,8 г/г. Ра</w:t>
      </w:r>
      <w:r w:rsidRPr="002047E9">
        <w:rPr>
          <w:rFonts w:ascii="Times New Roman" w:hAnsi="Times New Roman" w:cs="Times New Roman"/>
          <w:sz w:val="20"/>
          <w:szCs w:val="20"/>
        </w:rPr>
        <w:t>з</w:t>
      </w:r>
      <w:r w:rsidRPr="002047E9">
        <w:rPr>
          <w:rFonts w:ascii="Times New Roman" w:hAnsi="Times New Roman" w:cs="Times New Roman"/>
          <w:sz w:val="20"/>
          <w:szCs w:val="20"/>
        </w:rPr>
        <w:t>работчики сорбента «Лигносорб» представляют следующие его характеристики. Нефтепоглотимость со</w:t>
      </w:r>
      <w:r w:rsidR="00252EB7" w:rsidRPr="002047E9">
        <w:rPr>
          <w:rFonts w:ascii="Times New Roman" w:hAnsi="Times New Roman" w:cs="Times New Roman"/>
          <w:sz w:val="20"/>
          <w:szCs w:val="20"/>
        </w:rPr>
        <w:t>ставляет 100–</w:t>
      </w:r>
      <w:r w:rsidRPr="002047E9">
        <w:rPr>
          <w:rFonts w:ascii="Times New Roman" w:hAnsi="Times New Roman" w:cs="Times New Roman"/>
          <w:sz w:val="20"/>
          <w:szCs w:val="20"/>
        </w:rPr>
        <w:t>500% (при 18</w:t>
      </w:r>
      <w:r w:rsidRPr="002047E9">
        <w:rPr>
          <w:rFonts w:ascii="Times New Roman" w:hAnsi="Times New Roman" w:cs="Times New Roman"/>
          <w:sz w:val="20"/>
          <w:szCs w:val="20"/>
          <w:vertAlign w:val="superscript"/>
        </w:rPr>
        <w:t>о</w:t>
      </w:r>
      <w:r w:rsidR="00252EB7" w:rsidRPr="002047E9">
        <w:rPr>
          <w:rFonts w:ascii="Times New Roman" w:hAnsi="Times New Roman" w:cs="Times New Roman"/>
          <w:sz w:val="20"/>
          <w:szCs w:val="20"/>
        </w:rPr>
        <w:t>С); насыпная плотность 200–</w:t>
      </w:r>
      <w:r w:rsidRPr="002047E9">
        <w:rPr>
          <w:rFonts w:ascii="Times New Roman" w:hAnsi="Times New Roman" w:cs="Times New Roman"/>
          <w:sz w:val="20"/>
          <w:szCs w:val="20"/>
        </w:rPr>
        <w:t>350 кг/м</w:t>
      </w:r>
      <w:r w:rsidRPr="002047E9">
        <w:rPr>
          <w:rFonts w:ascii="Times New Roman" w:hAnsi="Times New Roman" w:cs="Times New Roman"/>
          <w:sz w:val="20"/>
          <w:szCs w:val="20"/>
          <w:vertAlign w:val="superscript"/>
        </w:rPr>
        <w:t>3</w:t>
      </w:r>
      <w:r w:rsidRPr="002047E9">
        <w:rPr>
          <w:rFonts w:ascii="Times New Roman" w:hAnsi="Times New Roman" w:cs="Times New Roman"/>
          <w:sz w:val="20"/>
          <w:szCs w:val="20"/>
        </w:rPr>
        <w:t>; гранул</w:t>
      </w:r>
      <w:r w:rsidR="00252EB7" w:rsidRPr="002047E9">
        <w:rPr>
          <w:rFonts w:ascii="Times New Roman" w:hAnsi="Times New Roman" w:cs="Times New Roman"/>
          <w:sz w:val="20"/>
          <w:szCs w:val="20"/>
        </w:rPr>
        <w:t>ометрический состав поро</w:t>
      </w:r>
      <w:r w:rsidR="00252EB7" w:rsidRPr="002047E9">
        <w:rPr>
          <w:rFonts w:ascii="Times New Roman" w:hAnsi="Times New Roman" w:cs="Times New Roman"/>
          <w:sz w:val="20"/>
          <w:szCs w:val="20"/>
        </w:rPr>
        <w:t>ш</w:t>
      </w:r>
      <w:r w:rsidR="00252EB7" w:rsidRPr="002047E9">
        <w:rPr>
          <w:rFonts w:ascii="Times New Roman" w:hAnsi="Times New Roman" w:cs="Times New Roman"/>
          <w:sz w:val="20"/>
          <w:szCs w:val="20"/>
        </w:rPr>
        <w:t>ка 0,4–</w:t>
      </w:r>
      <w:r w:rsidRPr="002047E9">
        <w:rPr>
          <w:rFonts w:ascii="Times New Roman" w:hAnsi="Times New Roman" w:cs="Times New Roman"/>
          <w:sz w:val="20"/>
          <w:szCs w:val="20"/>
        </w:rPr>
        <w:t>0,8 мм; плавучесть в нефтенасыщенном состоянии составляет не менее 5 суток.</w:t>
      </w:r>
    </w:p>
    <w:p w:rsidR="00D86100" w:rsidRPr="002047E9" w:rsidRDefault="00D86100" w:rsidP="00252EB7">
      <w:pPr>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практике удаления нефтяных загрязнений известны сорбенты: «Эргидроу», «Эконадин», «Пе</w:t>
      </w:r>
      <w:r w:rsidRPr="002047E9">
        <w:rPr>
          <w:rFonts w:ascii="Times New Roman" w:hAnsi="Times New Roman" w:cs="Times New Roman"/>
          <w:sz w:val="20"/>
          <w:szCs w:val="20"/>
        </w:rPr>
        <w:t>т</w:t>
      </w:r>
      <w:r w:rsidRPr="002047E9">
        <w:rPr>
          <w:rFonts w:ascii="Times New Roman" w:hAnsi="Times New Roman" w:cs="Times New Roman"/>
          <w:sz w:val="20"/>
          <w:szCs w:val="20"/>
        </w:rPr>
        <w:t>ро-трит». «Эридроу» является порошкообразным продуктом, созданным на основе гуминовых веществ, выделенных из торфа [2]. «Эконадин» по внешнему виду – порошок коричневого цвета ”. В его состав входят авирулентные нефтеокисляющие бактерии [3]. Основу сорбента «Петро-трит» составляет кук</w:t>
      </w:r>
      <w:r w:rsidRPr="002047E9">
        <w:rPr>
          <w:rFonts w:ascii="Times New Roman" w:hAnsi="Times New Roman" w:cs="Times New Roman"/>
          <w:sz w:val="20"/>
          <w:szCs w:val="20"/>
        </w:rPr>
        <w:t>у</w:t>
      </w:r>
      <w:r w:rsidRPr="002047E9">
        <w:rPr>
          <w:rFonts w:ascii="Times New Roman" w:hAnsi="Times New Roman" w:cs="Times New Roman"/>
          <w:sz w:val="20"/>
          <w:szCs w:val="20"/>
        </w:rPr>
        <w:t>рузная мука, внешний вид — однородный сухой порошок тёмно-коричневого цвета [4]. В таблице 1 представлены данные для сравнения сорбционной ёмкости иссле</w:t>
      </w:r>
      <w:r w:rsidR="00252EB7" w:rsidRPr="002047E9">
        <w:rPr>
          <w:rFonts w:ascii="Times New Roman" w:hAnsi="Times New Roman" w:cs="Times New Roman"/>
          <w:sz w:val="20"/>
          <w:szCs w:val="20"/>
        </w:rPr>
        <w:t xml:space="preserve">дуемого сорбента «Лигносорб» с </w:t>
      </w:r>
      <w:r w:rsidRPr="002047E9">
        <w:rPr>
          <w:rFonts w:ascii="Times New Roman" w:hAnsi="Times New Roman" w:cs="Times New Roman"/>
          <w:sz w:val="20"/>
          <w:szCs w:val="20"/>
        </w:rPr>
        <w:t>ранее предложенными сорбентами.</w:t>
      </w:r>
    </w:p>
    <w:p w:rsidR="00D86100" w:rsidRPr="002047E9" w:rsidRDefault="00D86100" w:rsidP="00252EB7">
      <w:pPr>
        <w:spacing w:after="0" w:line="235" w:lineRule="auto"/>
        <w:ind w:firstLine="567"/>
        <w:jc w:val="both"/>
        <w:rPr>
          <w:rFonts w:ascii="Times New Roman" w:hAnsi="Times New Roman" w:cs="Times New Roman"/>
          <w:sz w:val="16"/>
          <w:szCs w:val="16"/>
        </w:rPr>
      </w:pPr>
    </w:p>
    <w:p w:rsidR="00D86100" w:rsidRPr="002047E9" w:rsidRDefault="00D86100" w:rsidP="00252EB7">
      <w:pPr>
        <w:spacing w:after="0" w:line="235" w:lineRule="auto"/>
        <w:jc w:val="both"/>
        <w:rPr>
          <w:rFonts w:ascii="Times New Roman" w:hAnsi="Times New Roman" w:cs="Times New Roman"/>
          <w:sz w:val="20"/>
          <w:szCs w:val="20"/>
        </w:rPr>
      </w:pPr>
      <w:r w:rsidRPr="002047E9">
        <w:rPr>
          <w:rFonts w:ascii="Times New Roman" w:hAnsi="Times New Roman" w:cs="Times New Roman"/>
          <w:sz w:val="20"/>
          <w:szCs w:val="20"/>
        </w:rPr>
        <w:t>Таблица 1 – Сорбционная ёмкость сорбентов</w:t>
      </w:r>
    </w:p>
    <w:p w:rsidR="00252EB7" w:rsidRPr="002047E9" w:rsidRDefault="00252EB7" w:rsidP="00252EB7">
      <w:pPr>
        <w:spacing w:after="0" w:line="235" w:lineRule="auto"/>
        <w:jc w:val="both"/>
        <w:rPr>
          <w:rFonts w:ascii="Times New Roman" w:hAnsi="Times New Roman" w:cs="Times New Roman"/>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2"/>
        <w:gridCol w:w="4642"/>
      </w:tblGrid>
      <w:tr w:rsidR="00D86100" w:rsidRPr="002047E9">
        <w:tc>
          <w:tcPr>
            <w:tcW w:w="4643" w:type="dxa"/>
          </w:tcPr>
          <w:p w:rsidR="00D86100" w:rsidRPr="002047E9" w:rsidRDefault="00D86100" w:rsidP="00252EB7">
            <w:pPr>
              <w:spacing w:after="0" w:line="235" w:lineRule="auto"/>
              <w:jc w:val="center"/>
              <w:rPr>
                <w:rFonts w:ascii="Times New Roman" w:hAnsi="Times New Roman" w:cs="Times New Roman"/>
                <w:sz w:val="18"/>
                <w:szCs w:val="18"/>
              </w:rPr>
            </w:pPr>
            <w:r w:rsidRPr="002047E9">
              <w:rPr>
                <w:rFonts w:ascii="Times New Roman" w:hAnsi="Times New Roman" w:cs="Times New Roman"/>
                <w:sz w:val="18"/>
                <w:szCs w:val="18"/>
              </w:rPr>
              <w:t>Сорбент</w:t>
            </w:r>
          </w:p>
        </w:tc>
        <w:tc>
          <w:tcPr>
            <w:tcW w:w="4643" w:type="dxa"/>
          </w:tcPr>
          <w:p w:rsidR="00D86100" w:rsidRPr="002047E9" w:rsidRDefault="00D86100" w:rsidP="00252EB7">
            <w:pPr>
              <w:spacing w:after="0" w:line="235" w:lineRule="auto"/>
              <w:jc w:val="center"/>
              <w:rPr>
                <w:rFonts w:ascii="Times New Roman" w:hAnsi="Times New Roman" w:cs="Times New Roman"/>
                <w:sz w:val="18"/>
                <w:szCs w:val="18"/>
              </w:rPr>
            </w:pPr>
            <w:r w:rsidRPr="002047E9">
              <w:rPr>
                <w:rFonts w:ascii="Times New Roman" w:hAnsi="Times New Roman" w:cs="Times New Roman"/>
                <w:sz w:val="18"/>
                <w:szCs w:val="18"/>
              </w:rPr>
              <w:t>Сорбционная ёмкость, г/г</w:t>
            </w:r>
          </w:p>
        </w:tc>
      </w:tr>
      <w:tr w:rsidR="00D86100" w:rsidRPr="002047E9">
        <w:tc>
          <w:tcPr>
            <w:tcW w:w="4643" w:type="dxa"/>
            <w:vMerge w:val="restart"/>
          </w:tcPr>
          <w:p w:rsidR="00D86100" w:rsidRPr="002047E9" w:rsidRDefault="00D86100" w:rsidP="00252EB7">
            <w:pPr>
              <w:spacing w:after="0" w:line="235" w:lineRule="auto"/>
              <w:jc w:val="center"/>
              <w:rPr>
                <w:rFonts w:ascii="Times New Roman" w:hAnsi="Times New Roman" w:cs="Times New Roman"/>
                <w:sz w:val="18"/>
                <w:szCs w:val="18"/>
              </w:rPr>
            </w:pPr>
            <w:r w:rsidRPr="002047E9">
              <w:rPr>
                <w:rFonts w:ascii="Times New Roman" w:hAnsi="Times New Roman" w:cs="Times New Roman"/>
                <w:sz w:val="18"/>
                <w:szCs w:val="18"/>
              </w:rPr>
              <w:t xml:space="preserve">Лигносорб </w:t>
            </w:r>
          </w:p>
        </w:tc>
        <w:tc>
          <w:tcPr>
            <w:tcW w:w="4643" w:type="dxa"/>
          </w:tcPr>
          <w:p w:rsidR="00D86100" w:rsidRPr="002047E9" w:rsidRDefault="00252EB7" w:rsidP="00252EB7">
            <w:pPr>
              <w:spacing w:after="0" w:line="235" w:lineRule="auto"/>
              <w:jc w:val="center"/>
              <w:rPr>
                <w:rFonts w:ascii="Times New Roman" w:hAnsi="Times New Roman" w:cs="Times New Roman"/>
                <w:sz w:val="18"/>
                <w:szCs w:val="18"/>
              </w:rPr>
            </w:pPr>
            <w:r w:rsidRPr="002047E9">
              <w:rPr>
                <w:rFonts w:ascii="Times New Roman" w:hAnsi="Times New Roman" w:cs="Times New Roman"/>
                <w:sz w:val="18"/>
                <w:szCs w:val="18"/>
              </w:rPr>
              <w:t>1–</w:t>
            </w:r>
            <w:r w:rsidR="00D86100" w:rsidRPr="002047E9">
              <w:rPr>
                <w:rFonts w:ascii="Times New Roman" w:hAnsi="Times New Roman" w:cs="Times New Roman"/>
                <w:sz w:val="18"/>
                <w:szCs w:val="18"/>
              </w:rPr>
              <w:t>5 (по данным разработчиков)</w:t>
            </w:r>
          </w:p>
        </w:tc>
      </w:tr>
      <w:tr w:rsidR="00D86100" w:rsidRPr="002047E9">
        <w:tc>
          <w:tcPr>
            <w:tcW w:w="4643" w:type="dxa"/>
            <w:vMerge/>
          </w:tcPr>
          <w:p w:rsidR="00D86100" w:rsidRPr="002047E9" w:rsidRDefault="00D86100" w:rsidP="00252EB7">
            <w:pPr>
              <w:spacing w:after="0" w:line="235" w:lineRule="auto"/>
              <w:jc w:val="center"/>
              <w:rPr>
                <w:rFonts w:ascii="Times New Roman" w:hAnsi="Times New Roman" w:cs="Times New Roman"/>
                <w:sz w:val="18"/>
                <w:szCs w:val="18"/>
              </w:rPr>
            </w:pPr>
          </w:p>
        </w:tc>
        <w:tc>
          <w:tcPr>
            <w:tcW w:w="4643" w:type="dxa"/>
          </w:tcPr>
          <w:p w:rsidR="00D86100" w:rsidRPr="002047E9" w:rsidRDefault="00D86100" w:rsidP="00252EB7">
            <w:pPr>
              <w:spacing w:after="0" w:line="235" w:lineRule="auto"/>
              <w:jc w:val="center"/>
              <w:rPr>
                <w:rFonts w:ascii="Times New Roman" w:hAnsi="Times New Roman" w:cs="Times New Roman"/>
                <w:sz w:val="18"/>
                <w:szCs w:val="18"/>
              </w:rPr>
            </w:pPr>
            <w:r w:rsidRPr="002047E9">
              <w:rPr>
                <w:rFonts w:ascii="Times New Roman" w:hAnsi="Times New Roman" w:cs="Times New Roman"/>
                <w:sz w:val="18"/>
                <w:szCs w:val="18"/>
              </w:rPr>
              <w:t>6,8 (наши данные)</w:t>
            </w:r>
          </w:p>
        </w:tc>
      </w:tr>
      <w:tr w:rsidR="00D86100" w:rsidRPr="002047E9">
        <w:tc>
          <w:tcPr>
            <w:tcW w:w="4643" w:type="dxa"/>
          </w:tcPr>
          <w:p w:rsidR="00D86100" w:rsidRPr="002047E9" w:rsidRDefault="00D86100" w:rsidP="00252EB7">
            <w:pPr>
              <w:spacing w:after="0" w:line="235" w:lineRule="auto"/>
              <w:jc w:val="center"/>
              <w:rPr>
                <w:rFonts w:ascii="Times New Roman" w:hAnsi="Times New Roman" w:cs="Times New Roman"/>
                <w:sz w:val="18"/>
                <w:szCs w:val="18"/>
              </w:rPr>
            </w:pPr>
            <w:r w:rsidRPr="002047E9">
              <w:rPr>
                <w:rFonts w:ascii="Times New Roman" w:hAnsi="Times New Roman" w:cs="Times New Roman"/>
                <w:sz w:val="18"/>
                <w:szCs w:val="18"/>
              </w:rPr>
              <w:t>Эконадин</w:t>
            </w:r>
          </w:p>
        </w:tc>
        <w:tc>
          <w:tcPr>
            <w:tcW w:w="4643" w:type="dxa"/>
          </w:tcPr>
          <w:p w:rsidR="00D86100" w:rsidRPr="002047E9" w:rsidRDefault="00D86100" w:rsidP="00252EB7">
            <w:pPr>
              <w:spacing w:after="0" w:line="235" w:lineRule="auto"/>
              <w:jc w:val="center"/>
              <w:rPr>
                <w:rFonts w:ascii="Times New Roman" w:hAnsi="Times New Roman" w:cs="Times New Roman"/>
                <w:sz w:val="18"/>
                <w:szCs w:val="18"/>
              </w:rPr>
            </w:pPr>
            <w:r w:rsidRPr="002047E9">
              <w:rPr>
                <w:rFonts w:ascii="Times New Roman" w:hAnsi="Times New Roman" w:cs="Times New Roman"/>
                <w:sz w:val="18"/>
                <w:szCs w:val="18"/>
              </w:rPr>
              <w:t xml:space="preserve">4 </w:t>
            </w:r>
          </w:p>
        </w:tc>
      </w:tr>
      <w:tr w:rsidR="00D86100" w:rsidRPr="002047E9">
        <w:tc>
          <w:tcPr>
            <w:tcW w:w="4643" w:type="dxa"/>
          </w:tcPr>
          <w:p w:rsidR="00D86100" w:rsidRPr="002047E9" w:rsidRDefault="00D86100" w:rsidP="00252EB7">
            <w:pPr>
              <w:spacing w:after="0" w:line="235" w:lineRule="auto"/>
              <w:jc w:val="center"/>
              <w:rPr>
                <w:rFonts w:ascii="Times New Roman" w:hAnsi="Times New Roman" w:cs="Times New Roman"/>
                <w:sz w:val="18"/>
                <w:szCs w:val="18"/>
              </w:rPr>
            </w:pPr>
            <w:r w:rsidRPr="002047E9">
              <w:rPr>
                <w:rFonts w:ascii="Times New Roman" w:hAnsi="Times New Roman" w:cs="Times New Roman"/>
                <w:sz w:val="18"/>
                <w:szCs w:val="18"/>
              </w:rPr>
              <w:t>Петро-трит</w:t>
            </w:r>
          </w:p>
        </w:tc>
        <w:tc>
          <w:tcPr>
            <w:tcW w:w="4643" w:type="dxa"/>
          </w:tcPr>
          <w:p w:rsidR="00D86100" w:rsidRPr="002047E9" w:rsidRDefault="00D86100" w:rsidP="00252EB7">
            <w:pPr>
              <w:spacing w:after="0" w:line="235" w:lineRule="auto"/>
              <w:jc w:val="center"/>
              <w:rPr>
                <w:rFonts w:ascii="Times New Roman" w:hAnsi="Times New Roman" w:cs="Times New Roman"/>
                <w:sz w:val="18"/>
                <w:szCs w:val="18"/>
              </w:rPr>
            </w:pPr>
            <w:r w:rsidRPr="002047E9">
              <w:rPr>
                <w:rFonts w:ascii="Times New Roman" w:hAnsi="Times New Roman" w:cs="Times New Roman"/>
                <w:sz w:val="18"/>
                <w:szCs w:val="18"/>
              </w:rPr>
              <w:t xml:space="preserve">5 </w:t>
            </w:r>
          </w:p>
        </w:tc>
      </w:tr>
      <w:tr w:rsidR="00D86100" w:rsidRPr="002047E9">
        <w:tc>
          <w:tcPr>
            <w:tcW w:w="4643" w:type="dxa"/>
          </w:tcPr>
          <w:p w:rsidR="00D86100" w:rsidRPr="002047E9" w:rsidRDefault="00D86100" w:rsidP="00252EB7">
            <w:pPr>
              <w:spacing w:after="0" w:line="235" w:lineRule="auto"/>
              <w:jc w:val="center"/>
              <w:rPr>
                <w:rFonts w:ascii="Times New Roman" w:hAnsi="Times New Roman" w:cs="Times New Roman"/>
                <w:sz w:val="18"/>
                <w:szCs w:val="18"/>
              </w:rPr>
            </w:pPr>
            <w:r w:rsidRPr="002047E9">
              <w:rPr>
                <w:rFonts w:ascii="Times New Roman" w:hAnsi="Times New Roman" w:cs="Times New Roman"/>
                <w:sz w:val="18"/>
                <w:szCs w:val="18"/>
              </w:rPr>
              <w:t>Эридроу</w:t>
            </w:r>
          </w:p>
        </w:tc>
        <w:tc>
          <w:tcPr>
            <w:tcW w:w="4643" w:type="dxa"/>
          </w:tcPr>
          <w:p w:rsidR="00D86100" w:rsidRPr="002047E9" w:rsidRDefault="00D86100" w:rsidP="00252EB7">
            <w:pPr>
              <w:spacing w:after="0" w:line="235" w:lineRule="auto"/>
              <w:jc w:val="center"/>
              <w:rPr>
                <w:rFonts w:ascii="Times New Roman" w:hAnsi="Times New Roman" w:cs="Times New Roman"/>
                <w:sz w:val="18"/>
                <w:szCs w:val="18"/>
              </w:rPr>
            </w:pPr>
            <w:r w:rsidRPr="002047E9">
              <w:rPr>
                <w:rFonts w:ascii="Times New Roman" w:hAnsi="Times New Roman" w:cs="Times New Roman"/>
                <w:sz w:val="18"/>
                <w:szCs w:val="18"/>
              </w:rPr>
              <w:t xml:space="preserve">4,4 </w:t>
            </w:r>
          </w:p>
        </w:tc>
      </w:tr>
    </w:tbl>
    <w:p w:rsidR="00D86100" w:rsidRPr="002047E9" w:rsidRDefault="00D86100" w:rsidP="00A76C55">
      <w:pPr>
        <w:spacing w:after="0" w:line="240" w:lineRule="auto"/>
        <w:ind w:firstLine="567"/>
        <w:jc w:val="both"/>
        <w:rPr>
          <w:rFonts w:ascii="Times New Roman" w:hAnsi="Times New Roman" w:cs="Times New Roman"/>
          <w:sz w:val="20"/>
          <w:szCs w:val="20"/>
        </w:rPr>
      </w:pPr>
    </w:p>
    <w:p w:rsidR="00D86100" w:rsidRPr="002047E9" w:rsidRDefault="00D86100" w:rsidP="00D178E8">
      <w:pPr>
        <w:spacing w:after="0" w:line="235" w:lineRule="auto"/>
        <w:ind w:firstLine="567"/>
        <w:jc w:val="both"/>
        <w:rPr>
          <w:rFonts w:ascii="Times New Roman" w:hAnsi="Times New Roman" w:cs="Times New Roman"/>
          <w:b/>
          <w:bCs/>
          <w:sz w:val="20"/>
          <w:szCs w:val="20"/>
        </w:rPr>
      </w:pPr>
      <w:r w:rsidRPr="002047E9">
        <w:rPr>
          <w:rFonts w:ascii="Times New Roman" w:hAnsi="Times New Roman" w:cs="Times New Roman"/>
          <w:sz w:val="20"/>
          <w:szCs w:val="20"/>
        </w:rPr>
        <w:lastRenderedPageBreak/>
        <w:t>Как видно из таблицы, предложенные ранее сорбенты: «Эконадин», «Петро-трит», «Эридроу» имеют меньшую, чем «Лигносорб» сорбционную ёмкость. Т.о сорбент «Лигносорб» обладает значител</w:t>
      </w:r>
      <w:r w:rsidRPr="002047E9">
        <w:rPr>
          <w:rFonts w:ascii="Times New Roman" w:hAnsi="Times New Roman" w:cs="Times New Roman"/>
          <w:sz w:val="20"/>
          <w:szCs w:val="20"/>
        </w:rPr>
        <w:t>ь</w:t>
      </w:r>
      <w:r w:rsidRPr="002047E9">
        <w:rPr>
          <w:rFonts w:ascii="Times New Roman" w:hAnsi="Times New Roman" w:cs="Times New Roman"/>
          <w:sz w:val="20"/>
          <w:szCs w:val="20"/>
        </w:rPr>
        <w:t>но большей сорбционной ёмкостью.</w:t>
      </w:r>
      <w:r w:rsidRPr="002047E9">
        <w:rPr>
          <w:rFonts w:ascii="Times New Roman" w:hAnsi="Times New Roman" w:cs="Times New Roman"/>
          <w:b/>
          <w:bCs/>
          <w:sz w:val="20"/>
          <w:szCs w:val="20"/>
        </w:rPr>
        <w:t xml:space="preserve"> </w:t>
      </w:r>
      <w:r w:rsidRPr="002047E9">
        <w:rPr>
          <w:rFonts w:ascii="Times New Roman" w:hAnsi="Times New Roman" w:cs="Times New Roman"/>
          <w:sz w:val="20"/>
          <w:szCs w:val="20"/>
        </w:rPr>
        <w:t>Скорость сорбции сорбента Лигносорб составила 80 секунд – это наиболее лучший показатель среди новейших сорбционных материалов. Можно  утверждать, что новый сорбент значительно лучше своих предшественников по сорбционной способности.</w:t>
      </w:r>
    </w:p>
    <w:p w:rsidR="00D86100" w:rsidRPr="002047E9" w:rsidRDefault="00D86100" w:rsidP="00D178E8">
      <w:pPr>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Наиболее эффективными сорбционными материалами для удаления нефти с поверхности вод я</w:t>
      </w:r>
      <w:r w:rsidRPr="002047E9">
        <w:rPr>
          <w:rFonts w:ascii="Times New Roman" w:hAnsi="Times New Roman" w:cs="Times New Roman"/>
          <w:sz w:val="20"/>
          <w:szCs w:val="20"/>
        </w:rPr>
        <w:t>в</w:t>
      </w:r>
      <w:r w:rsidRPr="002047E9">
        <w:rPr>
          <w:rFonts w:ascii="Times New Roman" w:hAnsi="Times New Roman" w:cs="Times New Roman"/>
          <w:sz w:val="20"/>
          <w:szCs w:val="20"/>
        </w:rPr>
        <w:t>ляются, те материалы, которые обладают наибольшей плавучестью в нефтенасыщеном состоянии, выс</w:t>
      </w:r>
      <w:r w:rsidRPr="002047E9">
        <w:rPr>
          <w:rFonts w:ascii="Times New Roman" w:hAnsi="Times New Roman" w:cs="Times New Roman"/>
          <w:sz w:val="20"/>
          <w:szCs w:val="20"/>
        </w:rPr>
        <w:t>о</w:t>
      </w:r>
      <w:r w:rsidRPr="002047E9">
        <w:rPr>
          <w:rFonts w:ascii="Times New Roman" w:hAnsi="Times New Roman" w:cs="Times New Roman"/>
          <w:sz w:val="20"/>
          <w:szCs w:val="20"/>
        </w:rPr>
        <w:t>кой нефтепоглотительной вместимостью при высоких и низких температурах, наиболее высокой скор</w:t>
      </w:r>
      <w:r w:rsidRPr="002047E9">
        <w:rPr>
          <w:rFonts w:ascii="Times New Roman" w:hAnsi="Times New Roman" w:cs="Times New Roman"/>
          <w:sz w:val="20"/>
          <w:szCs w:val="20"/>
        </w:rPr>
        <w:t>о</w:t>
      </w:r>
      <w:r w:rsidRPr="002047E9">
        <w:rPr>
          <w:rFonts w:ascii="Times New Roman" w:hAnsi="Times New Roman" w:cs="Times New Roman"/>
          <w:sz w:val="20"/>
          <w:szCs w:val="20"/>
        </w:rPr>
        <w:t>стью сорбции. Также с точки зрения экономики, они должны быть дешевыми и также доступными. С этой точки зрения, “ЛИГНОСОРБ” является наиболее эффективным органическим сорбентом. Этот со</w:t>
      </w:r>
      <w:r w:rsidRPr="002047E9">
        <w:rPr>
          <w:rFonts w:ascii="Times New Roman" w:hAnsi="Times New Roman" w:cs="Times New Roman"/>
          <w:sz w:val="20"/>
          <w:szCs w:val="20"/>
        </w:rPr>
        <w:t>р</w:t>
      </w:r>
      <w:r w:rsidRPr="002047E9">
        <w:rPr>
          <w:rFonts w:ascii="Times New Roman" w:hAnsi="Times New Roman" w:cs="Times New Roman"/>
          <w:sz w:val="20"/>
          <w:szCs w:val="20"/>
        </w:rPr>
        <w:t xml:space="preserve">бент является высокоэффективный сорбционным материалом на основе экологически чистого сырья – лигнина. Лигнин входит в состав почти всех наземных растений, его с лёгкостью можно произвести. Сорбент Лигносорб может использоваться для ликвидации аварийных проливов нефтепродуктов как на воде, так и на почве. </w:t>
      </w:r>
    </w:p>
    <w:p w:rsidR="00D86100" w:rsidRPr="002047E9" w:rsidRDefault="00D86100" w:rsidP="00D178E8">
      <w:pPr>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Заключение. </w:t>
      </w:r>
      <w:r w:rsidRPr="002047E9">
        <w:rPr>
          <w:rFonts w:ascii="Times New Roman" w:hAnsi="Times New Roman" w:cs="Times New Roman"/>
          <w:sz w:val="20"/>
          <w:szCs w:val="20"/>
        </w:rPr>
        <w:t>Экспериментально подтверждено, что новый сорбент «Лигносорб» является эффе</w:t>
      </w:r>
      <w:r w:rsidRPr="002047E9">
        <w:rPr>
          <w:rFonts w:ascii="Times New Roman" w:hAnsi="Times New Roman" w:cs="Times New Roman"/>
          <w:sz w:val="20"/>
          <w:szCs w:val="20"/>
        </w:rPr>
        <w:t>к</w:t>
      </w:r>
      <w:r w:rsidRPr="002047E9">
        <w:rPr>
          <w:rFonts w:ascii="Times New Roman" w:hAnsi="Times New Roman" w:cs="Times New Roman"/>
          <w:sz w:val="20"/>
          <w:szCs w:val="20"/>
        </w:rPr>
        <w:t xml:space="preserve">тивным сорбентом с экологической и  экономической точек  зрения. </w:t>
      </w:r>
    </w:p>
    <w:p w:rsidR="00252EB7" w:rsidRPr="002047E9" w:rsidRDefault="00252EB7" w:rsidP="00D178E8">
      <w:pPr>
        <w:spacing w:after="0" w:line="235" w:lineRule="auto"/>
        <w:jc w:val="center"/>
        <w:rPr>
          <w:rFonts w:ascii="Times New Roman" w:hAnsi="Times New Roman" w:cs="Times New Roman"/>
          <w:sz w:val="16"/>
          <w:szCs w:val="16"/>
        </w:rPr>
      </w:pPr>
    </w:p>
    <w:p w:rsidR="00D86100" w:rsidRPr="002047E9" w:rsidRDefault="00D86100" w:rsidP="00D178E8">
      <w:pPr>
        <w:spacing w:after="0" w:line="235"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D178E8">
      <w:pPr>
        <w:pStyle w:val="a3"/>
        <w:numPr>
          <w:ilvl w:val="0"/>
          <w:numId w:val="31"/>
        </w:numPr>
        <w:tabs>
          <w:tab w:val="left" w:pos="284"/>
        </w:tabs>
        <w:spacing w:line="235" w:lineRule="auto"/>
        <w:ind w:left="284" w:hanging="284"/>
        <w:rPr>
          <w:rFonts w:ascii="Times New Roman" w:hAnsi="Times New Roman" w:cs="Times New Roman"/>
          <w:sz w:val="16"/>
          <w:szCs w:val="16"/>
        </w:rPr>
      </w:pPr>
      <w:r w:rsidRPr="002047E9">
        <w:rPr>
          <w:rFonts w:ascii="Times New Roman" w:hAnsi="Times New Roman" w:cs="Times New Roman"/>
          <w:sz w:val="16"/>
          <w:szCs w:val="16"/>
        </w:rPr>
        <w:t>Микрозим (tm) «Петро-трит» Препарат-биодеструктор нефтяного загрязнения для очистки почвы и в</w:t>
      </w:r>
      <w:r w:rsidRPr="002047E9">
        <w:rPr>
          <w:rFonts w:ascii="Times New Roman" w:hAnsi="Times New Roman" w:cs="Times New Roman"/>
          <w:sz w:val="16"/>
          <w:szCs w:val="16"/>
        </w:rPr>
        <w:t>о</w:t>
      </w:r>
      <w:r w:rsidRPr="002047E9">
        <w:rPr>
          <w:rFonts w:ascii="Times New Roman" w:hAnsi="Times New Roman" w:cs="Times New Roman"/>
          <w:sz w:val="16"/>
          <w:szCs w:val="16"/>
        </w:rPr>
        <w:t xml:space="preserve">ды//Биокомфорт[Электронный ресурс]. – 2017. – Режим доступа: </w:t>
      </w:r>
      <w:hyperlink r:id="rId32" w:history="1">
        <w:r w:rsidRPr="002047E9">
          <w:rPr>
            <w:rStyle w:val="ac"/>
            <w:rFonts w:ascii="Times New Roman" w:hAnsi="Times New Roman" w:cs="Times New Roman"/>
            <w:color w:val="auto"/>
            <w:sz w:val="16"/>
            <w:szCs w:val="16"/>
            <w:u w:val="none"/>
          </w:rPr>
          <w:t xml:space="preserve">http://biokomfort74.ru/service </w:t>
        </w:r>
      </w:hyperlink>
      <w:r w:rsidRPr="002047E9">
        <w:rPr>
          <w:rFonts w:ascii="Times New Roman" w:hAnsi="Times New Roman" w:cs="Times New Roman"/>
          <w:sz w:val="16"/>
          <w:szCs w:val="16"/>
        </w:rPr>
        <w:t xml:space="preserve"> – Дата доступа: 15.02.2017.</w:t>
      </w:r>
    </w:p>
    <w:p w:rsidR="00D86100" w:rsidRPr="002047E9" w:rsidRDefault="00D86100" w:rsidP="00D178E8">
      <w:pPr>
        <w:pStyle w:val="a3"/>
        <w:numPr>
          <w:ilvl w:val="0"/>
          <w:numId w:val="31"/>
        </w:numPr>
        <w:tabs>
          <w:tab w:val="left" w:pos="284"/>
        </w:tabs>
        <w:spacing w:line="235" w:lineRule="auto"/>
        <w:ind w:left="284" w:hanging="284"/>
        <w:rPr>
          <w:rFonts w:ascii="Times New Roman" w:hAnsi="Times New Roman" w:cs="Times New Roman"/>
          <w:sz w:val="16"/>
          <w:szCs w:val="16"/>
        </w:rPr>
      </w:pPr>
      <w:r w:rsidRPr="002047E9">
        <w:rPr>
          <w:rFonts w:ascii="Times New Roman" w:hAnsi="Times New Roman" w:cs="Times New Roman"/>
          <w:sz w:val="16"/>
          <w:szCs w:val="16"/>
        </w:rPr>
        <w:t>Сорбент нефти и нефтепродуктов Эридгроу// allbiz [Электронный ресурс]. – 2017. – Режим доступа: http://minsk.all.biz/sorbent-nefti-i-nefteproduktov-eridgrou  – Дата доступа: 15.02.2017.</w:t>
      </w:r>
    </w:p>
    <w:p w:rsidR="00D86100" w:rsidRPr="002047E9" w:rsidRDefault="00D86100" w:rsidP="00D178E8">
      <w:pPr>
        <w:pStyle w:val="a3"/>
        <w:numPr>
          <w:ilvl w:val="0"/>
          <w:numId w:val="31"/>
        </w:numPr>
        <w:tabs>
          <w:tab w:val="left" w:pos="284"/>
        </w:tabs>
        <w:spacing w:line="235" w:lineRule="auto"/>
        <w:ind w:left="284" w:hanging="284"/>
        <w:rPr>
          <w:rFonts w:ascii="Times New Roman" w:hAnsi="Times New Roman" w:cs="Times New Roman"/>
          <w:sz w:val="16"/>
          <w:szCs w:val="16"/>
        </w:rPr>
      </w:pPr>
      <w:r w:rsidRPr="002047E9">
        <w:rPr>
          <w:rFonts w:ascii="Times New Roman" w:hAnsi="Times New Roman" w:cs="Times New Roman"/>
          <w:sz w:val="16"/>
          <w:szCs w:val="16"/>
        </w:rPr>
        <w:t>Сорбент-биодеструктор "Эконадин"// ECONAD [Электронный ресурс]. – 2017. – Режим доступа. – Дата доступа: 15.02.2017.</w:t>
      </w:r>
    </w:p>
    <w:p w:rsidR="00D86100" w:rsidRPr="002047E9" w:rsidRDefault="00D86100" w:rsidP="00D178E8">
      <w:pPr>
        <w:pStyle w:val="a3"/>
        <w:numPr>
          <w:ilvl w:val="0"/>
          <w:numId w:val="31"/>
        </w:numPr>
        <w:tabs>
          <w:tab w:val="left" w:pos="284"/>
        </w:tabs>
        <w:spacing w:line="235" w:lineRule="auto"/>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Сорбент лигниновый для сбора нефти и нефтепродуктов Лигносорб// Научно-техническая продукция [Электронный ресурс]. – 2017. –Режим доступа: </w:t>
      </w:r>
      <w:hyperlink r:id="rId33" w:history="1">
        <w:r w:rsidRPr="002047E9">
          <w:rPr>
            <w:rStyle w:val="ac"/>
            <w:rFonts w:ascii="Times New Roman" w:hAnsi="Times New Roman" w:cs="Times New Roman"/>
            <w:color w:val="auto"/>
            <w:sz w:val="16"/>
            <w:szCs w:val="16"/>
            <w:u w:val="none"/>
          </w:rPr>
          <w:t>http://www.product.bsu.by/katalog/veschestva-i-materiali/proizvodstvenno-tehnicheskie/sorbenti-i-fil_tri-dlja-ochistki-vodi-i-gazov/sorbent-ligninovij-dlja-sbora-nefti-i-nefteproduktov-lignosorb</w:t>
        </w:r>
      </w:hyperlink>
      <w:r w:rsidRPr="002047E9">
        <w:rPr>
          <w:rFonts w:ascii="Times New Roman" w:hAnsi="Times New Roman" w:cs="Times New Roman"/>
          <w:sz w:val="16"/>
          <w:szCs w:val="16"/>
        </w:rPr>
        <w:t>.  – Дата доступа: 15.02.2017.</w:t>
      </w:r>
    </w:p>
    <w:p w:rsidR="00D86100" w:rsidRPr="002047E9" w:rsidRDefault="00D86100" w:rsidP="00D178E8">
      <w:pPr>
        <w:pStyle w:val="a3"/>
        <w:numPr>
          <w:ilvl w:val="0"/>
          <w:numId w:val="31"/>
        </w:numPr>
        <w:tabs>
          <w:tab w:val="left" w:pos="284"/>
        </w:tabs>
        <w:spacing w:line="235" w:lineRule="auto"/>
        <w:ind w:left="284" w:hanging="284"/>
        <w:rPr>
          <w:rFonts w:ascii="Times New Roman" w:hAnsi="Times New Roman" w:cs="Times New Roman"/>
          <w:sz w:val="16"/>
          <w:szCs w:val="16"/>
        </w:rPr>
      </w:pPr>
      <w:r w:rsidRPr="002047E9">
        <w:rPr>
          <w:rFonts w:ascii="Times New Roman" w:hAnsi="Times New Roman" w:cs="Times New Roman"/>
          <w:spacing w:val="-4"/>
          <w:sz w:val="16"/>
          <w:szCs w:val="16"/>
        </w:rPr>
        <w:t>Шицкова, А.П. Охрана окружающей среды в нефтепере</w:t>
      </w:r>
      <w:r w:rsidR="00D178E8" w:rsidRPr="002047E9">
        <w:rPr>
          <w:rFonts w:ascii="Times New Roman" w:hAnsi="Times New Roman" w:cs="Times New Roman"/>
          <w:spacing w:val="-4"/>
          <w:sz w:val="16"/>
          <w:szCs w:val="16"/>
        </w:rPr>
        <w:t>рабатываю</w:t>
      </w:r>
      <w:r w:rsidRPr="002047E9">
        <w:rPr>
          <w:rFonts w:ascii="Times New Roman" w:hAnsi="Times New Roman" w:cs="Times New Roman"/>
          <w:spacing w:val="-4"/>
          <w:sz w:val="16"/>
          <w:szCs w:val="16"/>
        </w:rPr>
        <w:t>щей промышленности / А.П. Шицкова. –  М</w:t>
      </w:r>
      <w:r w:rsidR="00D178E8" w:rsidRPr="002047E9">
        <w:rPr>
          <w:rFonts w:ascii="Times New Roman" w:hAnsi="Times New Roman" w:cs="Times New Roman"/>
          <w:spacing w:val="-4"/>
          <w:sz w:val="16"/>
          <w:szCs w:val="16"/>
        </w:rPr>
        <w:t>.</w:t>
      </w:r>
      <w:r w:rsidRPr="002047E9">
        <w:rPr>
          <w:rFonts w:ascii="Times New Roman" w:hAnsi="Times New Roman" w:cs="Times New Roman"/>
          <w:spacing w:val="-4"/>
          <w:sz w:val="16"/>
          <w:szCs w:val="16"/>
        </w:rPr>
        <w:t>: Химия, 1980. – 173 с</w:t>
      </w:r>
      <w:r w:rsidRPr="002047E9">
        <w:rPr>
          <w:rFonts w:ascii="Times New Roman" w:hAnsi="Times New Roman" w:cs="Times New Roman"/>
          <w:sz w:val="16"/>
          <w:szCs w:val="16"/>
        </w:rPr>
        <w:t>.</w:t>
      </w:r>
    </w:p>
    <w:p w:rsidR="00D86100" w:rsidRPr="002047E9" w:rsidRDefault="00D86100" w:rsidP="00D178E8">
      <w:pPr>
        <w:spacing w:after="0" w:line="235" w:lineRule="auto"/>
        <w:jc w:val="both"/>
        <w:rPr>
          <w:rFonts w:ascii="Times New Roman" w:hAnsi="Times New Roman" w:cs="Times New Roman"/>
          <w:sz w:val="16"/>
          <w:szCs w:val="16"/>
        </w:rPr>
      </w:pPr>
    </w:p>
    <w:p w:rsidR="00252EB7" w:rsidRPr="002047E9" w:rsidRDefault="00252EB7" w:rsidP="00D178E8">
      <w:pPr>
        <w:spacing w:after="0" w:line="235" w:lineRule="auto"/>
        <w:jc w:val="both"/>
        <w:rPr>
          <w:rFonts w:ascii="Times New Roman" w:hAnsi="Times New Roman" w:cs="Times New Roman"/>
          <w:sz w:val="16"/>
          <w:szCs w:val="16"/>
        </w:rPr>
      </w:pPr>
    </w:p>
    <w:p w:rsidR="00D86100" w:rsidRPr="002047E9" w:rsidRDefault="00D86100" w:rsidP="00D178E8">
      <w:pPr>
        <w:spacing w:after="0" w:line="235"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 xml:space="preserve">КОНЦЕНТРАЦИЯ ГЛИКОГЕНА В ТКАНЯХ </w:t>
      </w:r>
      <w:r w:rsidR="00252EB7" w:rsidRPr="002047E9">
        <w:rPr>
          <w:rFonts w:ascii="Times New Roman" w:hAnsi="Times New Roman" w:cs="Times New Roman"/>
          <w:b/>
          <w:bCs/>
          <w:sz w:val="20"/>
          <w:szCs w:val="20"/>
        </w:rPr>
        <w:br/>
      </w:r>
      <w:r w:rsidRPr="002047E9">
        <w:rPr>
          <w:rFonts w:ascii="Times New Roman" w:hAnsi="Times New Roman" w:cs="Times New Roman"/>
          <w:b/>
          <w:bCs/>
          <w:sz w:val="20"/>
          <w:szCs w:val="20"/>
        </w:rPr>
        <w:t>КАК КРИТЕРИЙ ВОЗДЕЙСТВИЯ НИЗКИХ ТЕМПЕРАТУР</w:t>
      </w:r>
    </w:p>
    <w:p w:rsidR="00D86100" w:rsidRPr="002047E9" w:rsidRDefault="00D86100" w:rsidP="00D178E8">
      <w:pPr>
        <w:spacing w:after="0" w:line="235" w:lineRule="auto"/>
        <w:jc w:val="center"/>
        <w:rPr>
          <w:rFonts w:ascii="Times New Roman" w:hAnsi="Times New Roman" w:cs="Times New Roman"/>
          <w:bCs/>
          <w:iCs/>
          <w:sz w:val="18"/>
          <w:szCs w:val="18"/>
        </w:rPr>
      </w:pPr>
    </w:p>
    <w:p w:rsidR="00D86100" w:rsidRPr="002047E9" w:rsidRDefault="00D86100" w:rsidP="00D178E8">
      <w:pPr>
        <w:spacing w:after="0" w:line="235"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Семечкин М.Ю.</w:t>
      </w:r>
      <w:r w:rsidR="001834F5" w:rsidRPr="002047E9">
        <w:rPr>
          <w:rFonts w:ascii="Times New Roman" w:hAnsi="Times New Roman" w:cs="Times New Roman"/>
          <w:b/>
          <w:bCs/>
          <w:i/>
          <w:iCs/>
          <w:sz w:val="20"/>
          <w:szCs w:val="20"/>
        </w:rPr>
        <w:t>,</w:t>
      </w:r>
    </w:p>
    <w:p w:rsidR="00D86100" w:rsidRPr="002047E9" w:rsidRDefault="00D86100" w:rsidP="00D178E8">
      <w:pPr>
        <w:spacing w:after="0" w:line="235"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маги</w:t>
      </w:r>
      <w:r w:rsidR="001834F5" w:rsidRPr="002047E9">
        <w:rPr>
          <w:rFonts w:ascii="Times New Roman" w:hAnsi="Times New Roman" w:cs="Times New Roman"/>
          <w:i/>
          <w:iCs/>
          <w:sz w:val="20"/>
          <w:szCs w:val="20"/>
        </w:rPr>
        <w:t xml:space="preserve">странт </w:t>
      </w:r>
      <w:r w:rsidRPr="002047E9">
        <w:rPr>
          <w:rFonts w:ascii="Times New Roman" w:hAnsi="Times New Roman" w:cs="Times New Roman"/>
          <w:i/>
          <w:iCs/>
          <w:sz w:val="20"/>
          <w:szCs w:val="20"/>
        </w:rPr>
        <w:t>ВГУ имени П.М. Машерова, г. Витебск, Республика Беларусь</w:t>
      </w:r>
    </w:p>
    <w:p w:rsidR="00D86100" w:rsidRPr="002047E9" w:rsidRDefault="00D86100" w:rsidP="00D178E8">
      <w:pPr>
        <w:spacing w:after="0" w:line="235"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Данченко Е.О., докт</w:t>
      </w:r>
      <w:r w:rsidR="00252EB7" w:rsidRPr="002047E9">
        <w:rPr>
          <w:rFonts w:ascii="Times New Roman" w:hAnsi="Times New Roman" w:cs="Times New Roman"/>
          <w:sz w:val="20"/>
          <w:szCs w:val="20"/>
        </w:rPr>
        <w:t>ор</w:t>
      </w:r>
      <w:r w:rsidRPr="002047E9">
        <w:rPr>
          <w:rFonts w:ascii="Times New Roman" w:hAnsi="Times New Roman" w:cs="Times New Roman"/>
          <w:sz w:val="20"/>
          <w:szCs w:val="20"/>
        </w:rPr>
        <w:t xml:space="preserve"> мед. наук, профессор</w:t>
      </w:r>
    </w:p>
    <w:p w:rsidR="00D86100" w:rsidRPr="002047E9" w:rsidRDefault="00D86100" w:rsidP="00D178E8">
      <w:pPr>
        <w:pStyle w:val="af2"/>
        <w:tabs>
          <w:tab w:val="left" w:pos="0"/>
          <w:tab w:val="left" w:pos="142"/>
        </w:tabs>
        <w:spacing w:after="0" w:line="235" w:lineRule="auto"/>
        <w:jc w:val="both"/>
        <w:rPr>
          <w:rFonts w:ascii="Times New Roman" w:hAnsi="Times New Roman" w:cs="Times New Roman"/>
          <w:bCs/>
          <w:sz w:val="18"/>
          <w:szCs w:val="18"/>
        </w:rPr>
      </w:pPr>
    </w:p>
    <w:p w:rsidR="00D86100" w:rsidRPr="002047E9" w:rsidRDefault="00D86100" w:rsidP="00D178E8">
      <w:pPr>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Судебно-медицинская диагностика смерти от общего переохлаждения организма (ОПО), несмотря на довольно большое число исследований, выполненных и выполняемых по данному вопросу, остается не до конца решенной задачей судебной медицины. Особые сложности представляет дифференциальная диагн</w:t>
      </w:r>
      <w:r w:rsidRPr="002047E9">
        <w:rPr>
          <w:rFonts w:ascii="Times New Roman" w:hAnsi="Times New Roman" w:cs="Times New Roman"/>
          <w:spacing w:val="-4"/>
          <w:sz w:val="20"/>
          <w:szCs w:val="20"/>
        </w:rPr>
        <w:t>о</w:t>
      </w:r>
      <w:r w:rsidRPr="002047E9">
        <w:rPr>
          <w:rFonts w:ascii="Times New Roman" w:hAnsi="Times New Roman" w:cs="Times New Roman"/>
          <w:spacing w:val="-4"/>
          <w:sz w:val="20"/>
          <w:szCs w:val="20"/>
        </w:rPr>
        <w:t>стика смерти от ОПО и других причин, когда умирание происходило на фоне действия низкой температуры</w:t>
      </w:r>
      <w:r w:rsidRPr="002047E9">
        <w:rPr>
          <w:rFonts w:ascii="Times New Roman" w:hAnsi="Times New Roman" w:cs="Times New Roman"/>
          <w:sz w:val="20"/>
          <w:szCs w:val="20"/>
        </w:rPr>
        <w:t>.</w:t>
      </w:r>
    </w:p>
    <w:p w:rsidR="00D86100" w:rsidRPr="002047E9" w:rsidRDefault="00D86100" w:rsidP="00D178E8">
      <w:pPr>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Целью</w:t>
      </w:r>
      <w:r w:rsidRPr="002047E9">
        <w:rPr>
          <w:rFonts w:ascii="Times New Roman" w:hAnsi="Times New Roman" w:cs="Times New Roman"/>
          <w:bCs/>
          <w:sz w:val="20"/>
          <w:szCs w:val="20"/>
        </w:rPr>
        <w:t xml:space="preserve"> </w:t>
      </w:r>
      <w:r w:rsidRPr="002047E9">
        <w:rPr>
          <w:rFonts w:ascii="Times New Roman" w:hAnsi="Times New Roman" w:cs="Times New Roman"/>
          <w:sz w:val="20"/>
          <w:szCs w:val="20"/>
        </w:rPr>
        <w:t>исследования была оценка диагностического значения концентрации гликогена в печени, скелетной мышце и миокарде для судебно-медицинской диагностики смерти от ОПО.</w:t>
      </w:r>
    </w:p>
    <w:p w:rsidR="00D86100" w:rsidRPr="002047E9" w:rsidRDefault="00D86100" w:rsidP="00D178E8">
      <w:pPr>
        <w:pStyle w:val="af2"/>
        <w:tabs>
          <w:tab w:val="left" w:pos="0"/>
          <w:tab w:val="left" w:pos="142"/>
        </w:tabs>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z w:val="20"/>
          <w:szCs w:val="20"/>
        </w:rPr>
        <w:t>В работе были проанализированы результаты исследования концентрации гликогена в тканях в случаях предположения острого переохлаждения организма (ОПО), а также данные гистологических исследований. Концентрацию гликогена определяли по методу Р. Крисман в модифик</w:t>
      </w:r>
      <w:r w:rsidRPr="002047E9">
        <w:rPr>
          <w:rFonts w:ascii="Times New Roman" w:hAnsi="Times New Roman" w:cs="Times New Roman"/>
          <w:sz w:val="20"/>
          <w:szCs w:val="20"/>
        </w:rPr>
        <w:t>а</w:t>
      </w:r>
      <w:r w:rsidRPr="002047E9">
        <w:rPr>
          <w:rFonts w:ascii="Times New Roman" w:hAnsi="Times New Roman" w:cs="Times New Roman"/>
          <w:sz w:val="20"/>
          <w:szCs w:val="20"/>
        </w:rPr>
        <w:t>ции [1]. Средние значения («норма») для тканей трупа: печень 450-6000 мг%, скелетная мышца – 300–2000 мг%, миокард – 45–70 мг%. Для судебно-медицинских целей важна нижняя граница «нормы» ко</w:t>
      </w:r>
      <w:r w:rsidRPr="002047E9">
        <w:rPr>
          <w:rFonts w:ascii="Times New Roman" w:hAnsi="Times New Roman" w:cs="Times New Roman"/>
          <w:sz w:val="20"/>
          <w:szCs w:val="20"/>
        </w:rPr>
        <w:t>н</w:t>
      </w:r>
      <w:r w:rsidRPr="002047E9">
        <w:rPr>
          <w:rFonts w:ascii="Times New Roman" w:hAnsi="Times New Roman" w:cs="Times New Roman"/>
          <w:sz w:val="20"/>
          <w:szCs w:val="20"/>
        </w:rPr>
        <w:t>центрации гликогена, ниже которой практически нет сомнений в том, что концентрация гликогена де</w:t>
      </w:r>
      <w:r w:rsidRPr="002047E9">
        <w:rPr>
          <w:rFonts w:ascii="Times New Roman" w:hAnsi="Times New Roman" w:cs="Times New Roman"/>
          <w:sz w:val="20"/>
          <w:szCs w:val="20"/>
        </w:rPr>
        <w:t>й</w:t>
      </w:r>
      <w:r w:rsidRPr="002047E9">
        <w:rPr>
          <w:rFonts w:ascii="Times New Roman" w:hAnsi="Times New Roman" w:cs="Times New Roman"/>
          <w:sz w:val="20"/>
          <w:szCs w:val="20"/>
        </w:rPr>
        <w:t>ствительно значительно снижена.</w:t>
      </w:r>
    </w:p>
    <w:p w:rsidR="00D86100" w:rsidRPr="002047E9" w:rsidRDefault="00D86100" w:rsidP="00D178E8">
      <w:pPr>
        <w:pStyle w:val="af2"/>
        <w:tabs>
          <w:tab w:val="left" w:pos="0"/>
          <w:tab w:val="left" w:pos="142"/>
        </w:tabs>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sz w:val="20"/>
          <w:szCs w:val="20"/>
        </w:rPr>
        <w:t>Из 40 проанализированных судебно-медицинских экспертиз диа</w:t>
      </w:r>
      <w:r w:rsidRPr="002047E9">
        <w:rPr>
          <w:rFonts w:ascii="Times New Roman" w:hAnsi="Times New Roman" w:cs="Times New Roman"/>
          <w:sz w:val="20"/>
          <w:szCs w:val="20"/>
        </w:rPr>
        <w:t>г</w:t>
      </w:r>
      <w:r w:rsidRPr="002047E9">
        <w:rPr>
          <w:rFonts w:ascii="Times New Roman" w:hAnsi="Times New Roman" w:cs="Times New Roman"/>
          <w:sz w:val="20"/>
          <w:szCs w:val="20"/>
        </w:rPr>
        <w:t>ноз общего переохлаждения организма установлен в 26 случаях. В 9 случаях ОПО в крови был обнар</w:t>
      </w:r>
      <w:r w:rsidRPr="002047E9">
        <w:rPr>
          <w:rFonts w:ascii="Times New Roman" w:hAnsi="Times New Roman" w:cs="Times New Roman"/>
          <w:sz w:val="20"/>
          <w:szCs w:val="20"/>
        </w:rPr>
        <w:t>у</w:t>
      </w:r>
      <w:r w:rsidRPr="002047E9">
        <w:rPr>
          <w:rFonts w:ascii="Times New Roman" w:hAnsi="Times New Roman" w:cs="Times New Roman"/>
          <w:sz w:val="20"/>
          <w:szCs w:val="20"/>
        </w:rPr>
        <w:t>жен этиловый спирт, концентрация которого составила от 1,7‰ до 3,4‰. В 17 случаях смерти от общего переохлаждения этиловый спирт в крови не обнаружен. При судебно-гистологическом исследовании в случаях ОПО с различной частотой выявляли такие признаки, как кровоизлияния в слизистую оболочку желудка/пятна Вишневского, острая очаговая эмфизема легких, бронхоспазм, пролиферативно-дистрофические изменения канальцев яичек и/или почек, характерные мышечные пласты в миокарде и мелкофокусная ишемия миокарда.Наличие хотя бы одного из этих признаков в сочетании со значител</w:t>
      </w:r>
      <w:r w:rsidRPr="002047E9">
        <w:rPr>
          <w:rFonts w:ascii="Times New Roman" w:hAnsi="Times New Roman" w:cs="Times New Roman"/>
          <w:sz w:val="20"/>
          <w:szCs w:val="20"/>
        </w:rPr>
        <w:t>ь</w:t>
      </w:r>
      <w:r w:rsidRPr="002047E9">
        <w:rPr>
          <w:rFonts w:ascii="Times New Roman" w:hAnsi="Times New Roman" w:cs="Times New Roman"/>
          <w:sz w:val="20"/>
          <w:szCs w:val="20"/>
        </w:rPr>
        <w:t xml:space="preserve">ным снижением концентрации гликогена в печени, скелетной мышце и миокарде наблюдали в 19 из 26 случаев смерти от общего переохлаждения. В этих случаях концентрация гликогена в печени составляла 1,8–114 мг%, в скелетной мышце 1,2–19,2 мг%, в миокарде 0,9–38,4 мг%. Таким образом, исследование гликогена может служить дополнительным критерием к гистологическому </w:t>
      </w:r>
      <w:r w:rsidRPr="002047E9">
        <w:rPr>
          <w:rFonts w:ascii="Times New Roman" w:hAnsi="Times New Roman" w:cs="Times New Roman"/>
          <w:spacing w:val="-4"/>
          <w:sz w:val="20"/>
          <w:szCs w:val="20"/>
        </w:rPr>
        <w:t>исследованию для диагностики ОПО. Комплекс из 4–5 морфологических признаков и значительное снижение концентрации гликогена в п</w:t>
      </w:r>
      <w:r w:rsidRPr="002047E9">
        <w:rPr>
          <w:rFonts w:ascii="Times New Roman" w:hAnsi="Times New Roman" w:cs="Times New Roman"/>
          <w:spacing w:val="-4"/>
          <w:sz w:val="20"/>
          <w:szCs w:val="20"/>
        </w:rPr>
        <w:t>е</w:t>
      </w:r>
      <w:r w:rsidRPr="002047E9">
        <w:rPr>
          <w:rFonts w:ascii="Times New Roman" w:hAnsi="Times New Roman" w:cs="Times New Roman"/>
          <w:spacing w:val="-4"/>
          <w:sz w:val="20"/>
          <w:szCs w:val="20"/>
        </w:rPr>
        <w:t>чени, скелетной мышце и миокарде наблюдали в 13 случаях из</w:t>
      </w:r>
      <w:r w:rsidRPr="002047E9">
        <w:rPr>
          <w:rFonts w:ascii="Times New Roman" w:hAnsi="Times New Roman" w:cs="Times New Roman"/>
          <w:sz w:val="20"/>
          <w:szCs w:val="20"/>
        </w:rPr>
        <w:t xml:space="preserve"> 26.</w:t>
      </w:r>
    </w:p>
    <w:p w:rsidR="00D86100" w:rsidRPr="002047E9" w:rsidRDefault="00D86100" w:rsidP="00D178E8">
      <w:pPr>
        <w:pStyle w:val="af2"/>
        <w:tabs>
          <w:tab w:val="left" w:pos="0"/>
          <w:tab w:val="left" w:pos="142"/>
        </w:tabs>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lastRenderedPageBreak/>
        <w:t>В 4-х случаях смерти от ОПО концентрация гликогена в печени находилась в пределах устано</w:t>
      </w:r>
      <w:r w:rsidRPr="002047E9">
        <w:rPr>
          <w:rFonts w:ascii="Times New Roman" w:hAnsi="Times New Roman" w:cs="Times New Roman"/>
          <w:sz w:val="20"/>
          <w:szCs w:val="20"/>
        </w:rPr>
        <w:t>в</w:t>
      </w:r>
      <w:r w:rsidRPr="002047E9">
        <w:rPr>
          <w:rFonts w:ascii="Times New Roman" w:hAnsi="Times New Roman" w:cs="Times New Roman"/>
          <w:sz w:val="20"/>
          <w:szCs w:val="20"/>
        </w:rPr>
        <w:t xml:space="preserve">ленной «нормы» и составила от 793 до 1386 мг%. Во всех этих случаях выявлено по </w:t>
      </w:r>
      <w:r w:rsidR="00D178E8" w:rsidRPr="002047E9">
        <w:rPr>
          <w:rFonts w:ascii="Times New Roman" w:hAnsi="Times New Roman" w:cs="Times New Roman"/>
          <w:sz w:val="20"/>
          <w:szCs w:val="20"/>
        </w:rPr>
        <w:br/>
      </w:r>
      <w:r w:rsidRPr="002047E9">
        <w:rPr>
          <w:rFonts w:ascii="Times New Roman" w:hAnsi="Times New Roman" w:cs="Times New Roman"/>
          <w:sz w:val="20"/>
          <w:szCs w:val="20"/>
        </w:rPr>
        <w:t>4 гистологических признака (из вышеназванных) воздействия низкой температуры. Однако, следует иметь в виду, что при ОПО концентрация гликогена снижается прежде всего в скелетной мышце из-за так называемого «дрожательного термогенеза» [2]. В 3 из этих 4 случаев концентрация гликогена в ск</w:t>
      </w:r>
      <w:r w:rsidRPr="002047E9">
        <w:rPr>
          <w:rFonts w:ascii="Times New Roman" w:hAnsi="Times New Roman" w:cs="Times New Roman"/>
          <w:sz w:val="20"/>
          <w:szCs w:val="20"/>
        </w:rPr>
        <w:t>е</w:t>
      </w:r>
      <w:r w:rsidRPr="002047E9">
        <w:rPr>
          <w:rFonts w:ascii="Times New Roman" w:hAnsi="Times New Roman" w:cs="Times New Roman"/>
          <w:sz w:val="20"/>
          <w:szCs w:val="20"/>
        </w:rPr>
        <w:t>летной мышце и миокарде была значительно ниже нижней границы «нормы» и только в одном случае наряду с высоким содержанием гликогена в печени установлено его высокое содержание в скелетной мышце (2655 мг%) и низкое – в миокарде. Данный результат может быть обусловлен более быстрым процессом умирания от переохлаждения на фоне алкогольной интоксикации, при котором уровень гл</w:t>
      </w:r>
      <w:r w:rsidRPr="002047E9">
        <w:rPr>
          <w:rFonts w:ascii="Times New Roman" w:hAnsi="Times New Roman" w:cs="Times New Roman"/>
          <w:sz w:val="20"/>
          <w:szCs w:val="20"/>
        </w:rPr>
        <w:t>и</w:t>
      </w:r>
      <w:r w:rsidRPr="002047E9">
        <w:rPr>
          <w:rFonts w:ascii="Times New Roman" w:hAnsi="Times New Roman" w:cs="Times New Roman"/>
          <w:sz w:val="20"/>
          <w:szCs w:val="20"/>
        </w:rPr>
        <w:t>когена в скелетной мышце не успевает снизиться ниже границы «нормы», возможно за счет снижения выработки глюкокортикоидов в этот период [3]. В 3-х случаях смерти от ОПО концентрация гликогена в скелетной мышце превышала нижнюю границу «нормы», составляя 796–2655 мг%. В двух других случ</w:t>
      </w:r>
      <w:r w:rsidRPr="002047E9">
        <w:rPr>
          <w:rFonts w:ascii="Times New Roman" w:hAnsi="Times New Roman" w:cs="Times New Roman"/>
          <w:sz w:val="20"/>
          <w:szCs w:val="20"/>
        </w:rPr>
        <w:t>а</w:t>
      </w:r>
      <w:r w:rsidRPr="002047E9">
        <w:rPr>
          <w:rFonts w:ascii="Times New Roman" w:hAnsi="Times New Roman" w:cs="Times New Roman"/>
          <w:sz w:val="20"/>
          <w:szCs w:val="20"/>
        </w:rPr>
        <w:t xml:space="preserve">ях содержание гликогена в печени и сердечной мышце было значительно снижено (соответственно, </w:t>
      </w:r>
      <w:r w:rsidR="002047E9" w:rsidRPr="002047E9">
        <w:rPr>
          <w:rFonts w:ascii="Times New Roman" w:hAnsi="Times New Roman" w:cs="Times New Roman"/>
          <w:sz w:val="20"/>
          <w:szCs w:val="20"/>
        </w:rPr>
        <w:br/>
      </w:r>
      <w:r w:rsidRPr="002047E9">
        <w:rPr>
          <w:rFonts w:ascii="Times New Roman" w:hAnsi="Times New Roman" w:cs="Times New Roman"/>
          <w:sz w:val="20"/>
          <w:szCs w:val="20"/>
        </w:rPr>
        <w:t>114 мг% и 14,1 мг%) и наблюдалось 2–4 гистологических признака воздействия низкой температуры.</w:t>
      </w:r>
    </w:p>
    <w:p w:rsidR="00D86100" w:rsidRPr="002047E9" w:rsidRDefault="00D86100" w:rsidP="00D178E8">
      <w:pPr>
        <w:pStyle w:val="af2"/>
        <w:tabs>
          <w:tab w:val="left" w:pos="0"/>
          <w:tab w:val="left" w:pos="142"/>
        </w:tabs>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Учитывая вышеизложенные данные, казалось бы, диагноз общего переохлаждения не составляет трудностей, поскольку во всех этих случаях он был обоснован гистологической картиной и снижением концентрации гликогена в печени и/или скелетной мышце и/или миокарде. Однако изменение содерж</w:t>
      </w:r>
      <w:r w:rsidRPr="002047E9">
        <w:rPr>
          <w:rFonts w:ascii="Times New Roman" w:hAnsi="Times New Roman" w:cs="Times New Roman"/>
          <w:sz w:val="20"/>
          <w:szCs w:val="20"/>
        </w:rPr>
        <w:t>а</w:t>
      </w:r>
      <w:r w:rsidRPr="002047E9">
        <w:rPr>
          <w:rFonts w:ascii="Times New Roman" w:hAnsi="Times New Roman" w:cs="Times New Roman"/>
          <w:sz w:val="20"/>
          <w:szCs w:val="20"/>
        </w:rPr>
        <w:t>ния гликогена было обнаружено и при других причинах смерти. При смерти от острой алкогольной и</w:t>
      </w:r>
      <w:r w:rsidRPr="002047E9">
        <w:rPr>
          <w:rFonts w:ascii="Times New Roman" w:hAnsi="Times New Roman" w:cs="Times New Roman"/>
          <w:sz w:val="20"/>
          <w:szCs w:val="20"/>
        </w:rPr>
        <w:t>н</w:t>
      </w:r>
      <w:r w:rsidRPr="002047E9">
        <w:rPr>
          <w:rFonts w:ascii="Times New Roman" w:hAnsi="Times New Roman" w:cs="Times New Roman"/>
          <w:sz w:val="20"/>
          <w:szCs w:val="20"/>
        </w:rPr>
        <w:t>токсикации (4 случая) обнаружены следующие изменения: в печени – снижение содержания гликогена в 3-х случаях (287 мг%, 19,9 мг% и 9,2 мг%) и нормальное содержание в 1-м случае (2612 мг%); в скеле</w:t>
      </w:r>
      <w:r w:rsidRPr="002047E9">
        <w:rPr>
          <w:rFonts w:ascii="Times New Roman" w:hAnsi="Times New Roman" w:cs="Times New Roman"/>
          <w:sz w:val="20"/>
          <w:szCs w:val="20"/>
        </w:rPr>
        <w:t>т</w:t>
      </w:r>
      <w:r w:rsidRPr="002047E9">
        <w:rPr>
          <w:rFonts w:ascii="Times New Roman" w:hAnsi="Times New Roman" w:cs="Times New Roman"/>
          <w:sz w:val="20"/>
          <w:szCs w:val="20"/>
        </w:rPr>
        <w:t>ной мышце – снижение содержания гликогена в 3-х случаях (16,6 мг%, 172 мг% и 115 мг%) и нормал</w:t>
      </w:r>
      <w:r w:rsidRPr="002047E9">
        <w:rPr>
          <w:rFonts w:ascii="Times New Roman" w:hAnsi="Times New Roman" w:cs="Times New Roman"/>
          <w:sz w:val="20"/>
          <w:szCs w:val="20"/>
        </w:rPr>
        <w:t>ь</w:t>
      </w:r>
      <w:r w:rsidRPr="002047E9">
        <w:rPr>
          <w:rFonts w:ascii="Times New Roman" w:hAnsi="Times New Roman" w:cs="Times New Roman"/>
          <w:sz w:val="20"/>
          <w:szCs w:val="20"/>
        </w:rPr>
        <w:t xml:space="preserve">ное содержание в 1-м случае (956 мг%); в сердечной мышце – снижение во всех случаях </w:t>
      </w:r>
      <w:r w:rsidR="002047E9" w:rsidRPr="002047E9">
        <w:rPr>
          <w:rFonts w:ascii="Times New Roman" w:hAnsi="Times New Roman" w:cs="Times New Roman"/>
          <w:sz w:val="20"/>
          <w:szCs w:val="20"/>
        </w:rPr>
        <w:br/>
      </w:r>
      <w:r w:rsidRPr="002047E9">
        <w:rPr>
          <w:rFonts w:ascii="Times New Roman" w:hAnsi="Times New Roman" w:cs="Times New Roman"/>
          <w:sz w:val="20"/>
          <w:szCs w:val="20"/>
        </w:rPr>
        <w:t>(2,8 мг%, 16,6 мг%, 9,7 мг% и 9,2 мг%). Снижение гликогена в печени при алкогольной интоксикации согласуется с данными литературы, в которых показано, что острое и хроническое употребление алког</w:t>
      </w:r>
      <w:r w:rsidRPr="002047E9">
        <w:rPr>
          <w:rFonts w:ascii="Times New Roman" w:hAnsi="Times New Roman" w:cs="Times New Roman"/>
          <w:sz w:val="20"/>
          <w:szCs w:val="20"/>
        </w:rPr>
        <w:t>о</w:t>
      </w:r>
      <w:r w:rsidRPr="002047E9">
        <w:rPr>
          <w:rFonts w:ascii="Times New Roman" w:hAnsi="Times New Roman" w:cs="Times New Roman"/>
          <w:sz w:val="20"/>
          <w:szCs w:val="20"/>
        </w:rPr>
        <w:t>ля значительно снижает содержание и ингибирует синтез гликогена в печени [4], что обусловлено нар</w:t>
      </w:r>
      <w:r w:rsidRPr="002047E9">
        <w:rPr>
          <w:rFonts w:ascii="Times New Roman" w:hAnsi="Times New Roman" w:cs="Times New Roman"/>
          <w:sz w:val="20"/>
          <w:szCs w:val="20"/>
        </w:rPr>
        <w:t>у</w:t>
      </w:r>
      <w:r w:rsidRPr="002047E9">
        <w:rPr>
          <w:rFonts w:ascii="Times New Roman" w:hAnsi="Times New Roman" w:cs="Times New Roman"/>
          <w:sz w:val="20"/>
          <w:szCs w:val="20"/>
        </w:rPr>
        <w:t>шением всасывания глюкозы в кишечнике и ингибированием глюконеогенеза из-за нарушения окисл</w:t>
      </w:r>
      <w:r w:rsidRPr="002047E9">
        <w:rPr>
          <w:rFonts w:ascii="Times New Roman" w:hAnsi="Times New Roman" w:cs="Times New Roman"/>
          <w:sz w:val="20"/>
          <w:szCs w:val="20"/>
        </w:rPr>
        <w:t>и</w:t>
      </w:r>
      <w:r w:rsidRPr="002047E9">
        <w:rPr>
          <w:rFonts w:ascii="Times New Roman" w:hAnsi="Times New Roman" w:cs="Times New Roman"/>
          <w:sz w:val="20"/>
          <w:szCs w:val="20"/>
        </w:rPr>
        <w:t xml:space="preserve">тельно-восстановительного статуса клетки [5]. </w:t>
      </w:r>
    </w:p>
    <w:p w:rsidR="00D86100" w:rsidRPr="002047E9" w:rsidRDefault="00D86100" w:rsidP="00D178E8">
      <w:pPr>
        <w:pStyle w:val="af2"/>
        <w:tabs>
          <w:tab w:val="left" w:pos="0"/>
          <w:tab w:val="left" w:pos="142"/>
        </w:tabs>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Таким образом, в 4-х случаях смерти от ОПО концентрация гликогена в печени и/или скелетной мышце и/или миокарде была выше нижней границы «нормы», а в 5 случаях смерти от других причин смерти концентрация гликогена была значительно снижена во всех трех объектах. Т.е. в 10 случаях из 40 концентрация гликогена в печени, скелетной мышце или печени «не соответствовала» морфологической картине переохлаждения либо отсутствию таковой. </w:t>
      </w:r>
    </w:p>
    <w:p w:rsidR="00D86100" w:rsidRPr="002047E9" w:rsidRDefault="00D86100" w:rsidP="00D178E8">
      <w:pPr>
        <w:pStyle w:val="af2"/>
        <w:tabs>
          <w:tab w:val="left" w:pos="0"/>
          <w:tab w:val="left" w:pos="142"/>
        </w:tabs>
        <w:spacing w:after="0" w:line="235"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Заключение. </w:t>
      </w:r>
      <w:r w:rsidRPr="002047E9">
        <w:rPr>
          <w:rFonts w:ascii="Times New Roman" w:hAnsi="Times New Roman" w:cs="Times New Roman"/>
          <w:sz w:val="20"/>
          <w:szCs w:val="20"/>
        </w:rPr>
        <w:t>Относительно «полный» комплекс морфологических и биохимических изменений наблюдался лишь в 50% случаев смерти от переохлаждения.  Наибольшую значимость для диагностики переохлаждения имеет определение уровня гликогена в скелетной мышце. Значительное снижение гл</w:t>
      </w:r>
      <w:r w:rsidRPr="002047E9">
        <w:rPr>
          <w:rFonts w:ascii="Times New Roman" w:hAnsi="Times New Roman" w:cs="Times New Roman"/>
          <w:sz w:val="20"/>
          <w:szCs w:val="20"/>
        </w:rPr>
        <w:t>и</w:t>
      </w:r>
      <w:r w:rsidRPr="002047E9">
        <w:rPr>
          <w:rFonts w:ascii="Times New Roman" w:hAnsi="Times New Roman" w:cs="Times New Roman"/>
          <w:sz w:val="20"/>
          <w:szCs w:val="20"/>
        </w:rPr>
        <w:t>когена в печени, скелетной мышце и миокарде возможно не только при смерти от общего переохлажд</w:t>
      </w:r>
      <w:r w:rsidRPr="002047E9">
        <w:rPr>
          <w:rFonts w:ascii="Times New Roman" w:hAnsi="Times New Roman" w:cs="Times New Roman"/>
          <w:sz w:val="20"/>
          <w:szCs w:val="20"/>
        </w:rPr>
        <w:t>е</w:t>
      </w:r>
      <w:r w:rsidRPr="002047E9">
        <w:rPr>
          <w:rFonts w:ascii="Times New Roman" w:hAnsi="Times New Roman" w:cs="Times New Roman"/>
          <w:sz w:val="20"/>
          <w:szCs w:val="20"/>
        </w:rPr>
        <w:t>ния, но и при наступлении смерти в условиях действия на организм чрезмерно низкой температуры. Учитывая изменения уровня гликогена в тканях при других причинах смерти, необходим поиск допо</w:t>
      </w:r>
      <w:r w:rsidRPr="002047E9">
        <w:rPr>
          <w:rFonts w:ascii="Times New Roman" w:hAnsi="Times New Roman" w:cs="Times New Roman"/>
          <w:sz w:val="20"/>
          <w:szCs w:val="20"/>
        </w:rPr>
        <w:t>л</w:t>
      </w:r>
      <w:r w:rsidRPr="002047E9">
        <w:rPr>
          <w:rFonts w:ascii="Times New Roman" w:hAnsi="Times New Roman" w:cs="Times New Roman"/>
          <w:sz w:val="20"/>
          <w:szCs w:val="20"/>
        </w:rPr>
        <w:t xml:space="preserve">нительных критериев воздействия низких температур. </w:t>
      </w:r>
    </w:p>
    <w:p w:rsidR="00252EB7" w:rsidRPr="002047E9" w:rsidRDefault="00252EB7" w:rsidP="00D178E8">
      <w:pPr>
        <w:spacing w:after="0" w:line="235" w:lineRule="auto"/>
        <w:jc w:val="center"/>
        <w:rPr>
          <w:rFonts w:ascii="Times New Roman" w:hAnsi="Times New Roman" w:cs="Times New Roman"/>
          <w:sz w:val="16"/>
          <w:szCs w:val="16"/>
        </w:rPr>
      </w:pPr>
    </w:p>
    <w:p w:rsidR="00D86100" w:rsidRPr="002047E9" w:rsidRDefault="00D86100" w:rsidP="00D178E8">
      <w:pPr>
        <w:spacing w:after="0" w:line="235"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D178E8">
      <w:pPr>
        <w:pStyle w:val="a3"/>
        <w:numPr>
          <w:ilvl w:val="0"/>
          <w:numId w:val="32"/>
        </w:numPr>
        <w:tabs>
          <w:tab w:val="left" w:pos="284"/>
        </w:tabs>
        <w:spacing w:line="235" w:lineRule="auto"/>
        <w:ind w:left="284" w:hanging="284"/>
        <w:rPr>
          <w:rFonts w:ascii="Times New Roman" w:hAnsi="Times New Roman" w:cs="Times New Roman"/>
          <w:sz w:val="16"/>
          <w:szCs w:val="16"/>
        </w:rPr>
      </w:pPr>
      <w:r w:rsidRPr="002047E9">
        <w:rPr>
          <w:rFonts w:ascii="Times New Roman" w:hAnsi="Times New Roman" w:cs="Times New Roman"/>
          <w:sz w:val="16"/>
          <w:szCs w:val="16"/>
        </w:rPr>
        <w:t>Данченко, Е.О. Новый методический подход к определению концентрации гликогена в тканях и некоторые комментарии по интерпретации результатов / Е.О. Данченко, А.А. Чиркин // Суд.-мед. эксперт. – 2010. – №</w:t>
      </w:r>
      <w:r w:rsidR="00252EB7" w:rsidRPr="002047E9">
        <w:rPr>
          <w:rFonts w:ascii="Times New Roman" w:hAnsi="Times New Roman" w:cs="Times New Roman"/>
          <w:sz w:val="16"/>
          <w:szCs w:val="16"/>
        </w:rPr>
        <w:t xml:space="preserve"> </w:t>
      </w:r>
      <w:r w:rsidRPr="002047E9">
        <w:rPr>
          <w:rFonts w:ascii="Times New Roman" w:hAnsi="Times New Roman" w:cs="Times New Roman"/>
          <w:sz w:val="16"/>
          <w:szCs w:val="16"/>
        </w:rPr>
        <w:t xml:space="preserve">3. – </w:t>
      </w:r>
      <w:r w:rsidRPr="002047E9">
        <w:rPr>
          <w:rFonts w:ascii="Times New Roman" w:hAnsi="Times New Roman" w:cs="Times New Roman"/>
          <w:caps/>
          <w:sz w:val="16"/>
          <w:szCs w:val="16"/>
        </w:rPr>
        <w:t>с</w:t>
      </w:r>
      <w:r w:rsidRPr="002047E9">
        <w:rPr>
          <w:rFonts w:ascii="Times New Roman" w:hAnsi="Times New Roman" w:cs="Times New Roman"/>
          <w:sz w:val="16"/>
          <w:szCs w:val="16"/>
        </w:rPr>
        <w:t xml:space="preserve">. 25–28. </w:t>
      </w:r>
    </w:p>
    <w:p w:rsidR="00D86100" w:rsidRPr="002047E9" w:rsidRDefault="003703CB" w:rsidP="00D178E8">
      <w:pPr>
        <w:pStyle w:val="a3"/>
        <w:numPr>
          <w:ilvl w:val="0"/>
          <w:numId w:val="32"/>
        </w:numPr>
        <w:tabs>
          <w:tab w:val="left" w:pos="284"/>
        </w:tabs>
        <w:spacing w:line="235" w:lineRule="auto"/>
        <w:ind w:left="284" w:hanging="284"/>
        <w:rPr>
          <w:rFonts w:ascii="Times New Roman" w:hAnsi="Times New Roman" w:cs="Times New Roman"/>
          <w:sz w:val="16"/>
          <w:szCs w:val="16"/>
          <w:shd w:val="clear" w:color="auto" w:fill="FFFFFF"/>
        </w:rPr>
      </w:pPr>
      <w:hyperlink r:id="rId34" w:history="1">
        <w:r w:rsidR="00D86100" w:rsidRPr="002047E9">
          <w:rPr>
            <w:rStyle w:val="ac"/>
            <w:rFonts w:ascii="Times New Roman" w:hAnsi="Times New Roman" w:cs="Times New Roman"/>
            <w:color w:val="auto"/>
            <w:spacing w:val="-4"/>
            <w:sz w:val="16"/>
            <w:szCs w:val="16"/>
            <w:u w:val="none"/>
            <w:shd w:val="clear" w:color="auto" w:fill="FFFFFF"/>
          </w:rPr>
          <w:t>Martineau L</w:t>
        </w:r>
      </w:hyperlink>
      <w:r w:rsidR="00D86100" w:rsidRPr="002047E9">
        <w:rPr>
          <w:rFonts w:ascii="Times New Roman" w:hAnsi="Times New Roman" w:cs="Times New Roman"/>
          <w:b/>
          <w:bCs/>
          <w:spacing w:val="-4"/>
          <w:sz w:val="16"/>
          <w:szCs w:val="16"/>
        </w:rPr>
        <w:t xml:space="preserve">. </w:t>
      </w:r>
      <w:r w:rsidR="00D86100" w:rsidRPr="002047E9">
        <w:rPr>
          <w:rFonts w:ascii="Times New Roman" w:hAnsi="Times New Roman" w:cs="Times New Roman"/>
          <w:spacing w:val="-4"/>
          <w:sz w:val="16"/>
          <w:szCs w:val="16"/>
        </w:rPr>
        <w:t xml:space="preserve">Muscle glycogen utilization during shivering thermogenesis in humans / </w:t>
      </w:r>
      <w:hyperlink r:id="rId35" w:history="1">
        <w:r w:rsidR="00D86100" w:rsidRPr="002047E9">
          <w:rPr>
            <w:rStyle w:val="ac"/>
            <w:rFonts w:ascii="Times New Roman" w:hAnsi="Times New Roman" w:cs="Times New Roman"/>
            <w:color w:val="auto"/>
            <w:spacing w:val="-4"/>
            <w:sz w:val="16"/>
            <w:szCs w:val="16"/>
            <w:u w:val="none"/>
            <w:shd w:val="clear" w:color="auto" w:fill="FFFFFF"/>
          </w:rPr>
          <w:t>Martineau L</w:t>
        </w:r>
      </w:hyperlink>
      <w:r w:rsidR="00D86100" w:rsidRPr="002047E9">
        <w:rPr>
          <w:rFonts w:ascii="Times New Roman" w:hAnsi="Times New Roman" w:cs="Times New Roman"/>
          <w:spacing w:val="-4"/>
          <w:sz w:val="16"/>
          <w:szCs w:val="16"/>
        </w:rPr>
        <w:t>.</w:t>
      </w:r>
      <w:r w:rsidR="00D86100" w:rsidRPr="002047E9">
        <w:rPr>
          <w:rFonts w:ascii="Times New Roman" w:hAnsi="Times New Roman" w:cs="Times New Roman"/>
          <w:spacing w:val="-4"/>
          <w:sz w:val="16"/>
          <w:szCs w:val="16"/>
          <w:shd w:val="clear" w:color="auto" w:fill="FFFFFF"/>
        </w:rPr>
        <w:t xml:space="preserve">, </w:t>
      </w:r>
      <w:hyperlink r:id="rId36" w:history="1">
        <w:r w:rsidR="00D86100" w:rsidRPr="002047E9">
          <w:rPr>
            <w:rStyle w:val="ac"/>
            <w:rFonts w:ascii="Times New Roman" w:hAnsi="Times New Roman" w:cs="Times New Roman"/>
            <w:color w:val="auto"/>
            <w:spacing w:val="-4"/>
            <w:sz w:val="16"/>
            <w:szCs w:val="16"/>
            <w:u w:val="none"/>
            <w:shd w:val="clear" w:color="auto" w:fill="FFFFFF"/>
          </w:rPr>
          <w:t>Jacobs I</w:t>
        </w:r>
      </w:hyperlink>
      <w:r w:rsidR="00D86100" w:rsidRPr="002047E9">
        <w:rPr>
          <w:rFonts w:ascii="Times New Roman" w:hAnsi="Times New Roman" w:cs="Times New Roman"/>
          <w:spacing w:val="-4"/>
          <w:sz w:val="16"/>
          <w:szCs w:val="16"/>
          <w:shd w:val="clear" w:color="auto" w:fill="FFFFFF"/>
        </w:rPr>
        <w:t xml:space="preserve">. // </w:t>
      </w:r>
      <w:hyperlink r:id="rId37" w:tooltip="Journal of applied physiology (Bethesda, Md. : 1985)." w:history="1">
        <w:r w:rsidR="00D86100" w:rsidRPr="002047E9">
          <w:rPr>
            <w:rStyle w:val="ac"/>
            <w:rFonts w:ascii="Times New Roman" w:hAnsi="Times New Roman" w:cs="Times New Roman"/>
            <w:color w:val="auto"/>
            <w:spacing w:val="-4"/>
            <w:sz w:val="16"/>
            <w:szCs w:val="16"/>
            <w:u w:val="none"/>
            <w:shd w:val="clear" w:color="auto" w:fill="FFFFFF"/>
          </w:rPr>
          <w:t xml:space="preserve">J Appl Physiol. – </w:t>
        </w:r>
      </w:hyperlink>
      <w:r w:rsidR="00D86100" w:rsidRPr="002047E9">
        <w:rPr>
          <w:rFonts w:ascii="Times New Roman" w:hAnsi="Times New Roman" w:cs="Times New Roman"/>
          <w:spacing w:val="-4"/>
          <w:sz w:val="16"/>
          <w:szCs w:val="16"/>
          <w:shd w:val="clear" w:color="auto" w:fill="FFFFFF"/>
        </w:rPr>
        <w:t xml:space="preserve">1988. – </w:t>
      </w:r>
      <w:r w:rsidR="00252EB7" w:rsidRPr="002047E9">
        <w:rPr>
          <w:rFonts w:ascii="Times New Roman" w:hAnsi="Times New Roman" w:cs="Times New Roman"/>
          <w:sz w:val="16"/>
          <w:szCs w:val="16"/>
          <w:shd w:val="clear" w:color="auto" w:fill="FFFFFF"/>
        </w:rPr>
        <w:br/>
      </w:r>
      <w:r w:rsidR="00D86100" w:rsidRPr="002047E9">
        <w:rPr>
          <w:rFonts w:ascii="Times New Roman" w:hAnsi="Times New Roman" w:cs="Times New Roman"/>
          <w:sz w:val="16"/>
          <w:szCs w:val="16"/>
          <w:shd w:val="clear" w:color="auto" w:fill="FFFFFF"/>
        </w:rPr>
        <w:t>Vol. 65. – P. 2046</w:t>
      </w:r>
      <w:r w:rsidR="00D86100" w:rsidRPr="002047E9">
        <w:rPr>
          <w:rFonts w:ascii="Times New Roman" w:hAnsi="Times New Roman" w:cs="Times New Roman"/>
          <w:sz w:val="16"/>
          <w:szCs w:val="16"/>
        </w:rPr>
        <w:t>–</w:t>
      </w:r>
      <w:r w:rsidR="00D86100" w:rsidRPr="002047E9">
        <w:rPr>
          <w:rFonts w:ascii="Times New Roman" w:hAnsi="Times New Roman" w:cs="Times New Roman"/>
          <w:sz w:val="16"/>
          <w:szCs w:val="16"/>
          <w:shd w:val="clear" w:color="auto" w:fill="FFFFFF"/>
        </w:rPr>
        <w:t xml:space="preserve">2050. </w:t>
      </w:r>
    </w:p>
    <w:p w:rsidR="00D86100" w:rsidRPr="002047E9" w:rsidRDefault="00D86100" w:rsidP="00D178E8">
      <w:pPr>
        <w:pStyle w:val="a3"/>
        <w:numPr>
          <w:ilvl w:val="0"/>
          <w:numId w:val="32"/>
        </w:numPr>
        <w:tabs>
          <w:tab w:val="left" w:pos="284"/>
        </w:tabs>
        <w:spacing w:line="235" w:lineRule="auto"/>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Плющеева Т.В. К патогенезу пятен Вишневского при смерти от переохлаждения. / Плющеева Т.В. Алисиевич В.И. // Матер. </w:t>
      </w:r>
      <w:r w:rsidR="00252EB7" w:rsidRPr="002047E9">
        <w:rPr>
          <w:rFonts w:ascii="Times New Roman" w:hAnsi="Times New Roman" w:cs="Times New Roman"/>
          <w:sz w:val="16"/>
          <w:szCs w:val="16"/>
        </w:rPr>
        <w:br/>
      </w:r>
      <w:r w:rsidRPr="002047E9">
        <w:rPr>
          <w:rFonts w:ascii="Times New Roman" w:hAnsi="Times New Roman" w:cs="Times New Roman"/>
          <w:sz w:val="16"/>
          <w:szCs w:val="16"/>
        </w:rPr>
        <w:t>V</w:t>
      </w:r>
      <w:r w:rsidR="00252EB7" w:rsidRPr="002047E9">
        <w:rPr>
          <w:rFonts w:ascii="Times New Roman" w:hAnsi="Times New Roman" w:cs="Times New Roman"/>
          <w:sz w:val="16"/>
          <w:szCs w:val="16"/>
        </w:rPr>
        <w:t xml:space="preserve"> Всеро</w:t>
      </w:r>
      <w:r w:rsidRPr="002047E9">
        <w:rPr>
          <w:rFonts w:ascii="Times New Roman" w:hAnsi="Times New Roman" w:cs="Times New Roman"/>
          <w:sz w:val="16"/>
          <w:szCs w:val="16"/>
        </w:rPr>
        <w:t xml:space="preserve">с. </w:t>
      </w:r>
      <w:r w:rsidR="00252EB7" w:rsidRPr="002047E9">
        <w:rPr>
          <w:rFonts w:ascii="Times New Roman" w:hAnsi="Times New Roman" w:cs="Times New Roman"/>
          <w:sz w:val="16"/>
          <w:szCs w:val="16"/>
        </w:rPr>
        <w:t>с</w:t>
      </w:r>
      <w:r w:rsidRPr="002047E9">
        <w:rPr>
          <w:rFonts w:ascii="Times New Roman" w:hAnsi="Times New Roman" w:cs="Times New Roman"/>
          <w:sz w:val="16"/>
          <w:szCs w:val="16"/>
        </w:rPr>
        <w:t>ъезда судебных медиков «Перспективы развития и совершенствования судебно-медицинской службы Российской Федерации. – Астрахань, 2000. – С. 143–144.</w:t>
      </w:r>
    </w:p>
    <w:p w:rsidR="00D86100" w:rsidRPr="002047E9" w:rsidRDefault="00D86100" w:rsidP="00D178E8">
      <w:pPr>
        <w:pStyle w:val="a3"/>
        <w:numPr>
          <w:ilvl w:val="0"/>
          <w:numId w:val="32"/>
        </w:numPr>
        <w:tabs>
          <w:tab w:val="left" w:pos="284"/>
        </w:tabs>
        <w:spacing w:line="235" w:lineRule="auto"/>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Acute inhibition by ethanol of intestinal absorption of glucose and hepatic glycogen synthesis on glucose refeeding after starvation in the rat / </w:t>
      </w:r>
      <w:hyperlink r:id="rId38" w:history="1">
        <w:r w:rsidRPr="002047E9">
          <w:rPr>
            <w:rStyle w:val="ac"/>
            <w:rFonts w:ascii="Times New Roman" w:hAnsi="Times New Roman" w:cs="Times New Roman"/>
            <w:color w:val="auto"/>
            <w:sz w:val="16"/>
            <w:szCs w:val="16"/>
            <w:u w:val="none"/>
          </w:rPr>
          <w:t>Cook E.B</w:t>
        </w:r>
      </w:hyperlink>
      <w:r w:rsidRPr="002047E9">
        <w:rPr>
          <w:rFonts w:ascii="Times New Roman" w:hAnsi="Times New Roman" w:cs="Times New Roman"/>
          <w:sz w:val="16"/>
          <w:szCs w:val="16"/>
        </w:rPr>
        <w:t xml:space="preserve">. et al. // </w:t>
      </w:r>
      <w:hyperlink r:id="rId39" w:tooltip="The Biochemical journal." w:history="1">
        <w:r w:rsidRPr="002047E9">
          <w:rPr>
            <w:rStyle w:val="ac"/>
            <w:rFonts w:ascii="Times New Roman" w:hAnsi="Times New Roman" w:cs="Times New Roman"/>
            <w:color w:val="auto"/>
            <w:sz w:val="16"/>
            <w:szCs w:val="16"/>
            <w:u w:val="none"/>
          </w:rPr>
          <w:t>Biochem J.</w:t>
        </w:r>
      </w:hyperlink>
      <w:r w:rsidRPr="002047E9">
        <w:rPr>
          <w:rFonts w:ascii="Times New Roman" w:hAnsi="Times New Roman" w:cs="Times New Roman"/>
          <w:sz w:val="16"/>
          <w:szCs w:val="16"/>
        </w:rPr>
        <w:t xml:space="preserve"> – 1988. – Vol. 254. - P.59-65.</w:t>
      </w:r>
    </w:p>
    <w:p w:rsidR="00D86100" w:rsidRPr="002047E9" w:rsidRDefault="00D86100" w:rsidP="00D178E8">
      <w:pPr>
        <w:pStyle w:val="a3"/>
        <w:numPr>
          <w:ilvl w:val="0"/>
          <w:numId w:val="32"/>
        </w:numPr>
        <w:tabs>
          <w:tab w:val="left" w:pos="284"/>
        </w:tabs>
        <w:spacing w:line="235" w:lineRule="auto"/>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Badawy A.A.-B. </w:t>
      </w:r>
      <w:r w:rsidRPr="002047E9">
        <w:rPr>
          <w:rStyle w:val="a9"/>
          <w:rFonts w:ascii="Times New Roman" w:hAnsi="Times New Roman" w:cs="Times New Roman"/>
          <w:i w:val="0"/>
          <w:iCs w:val="0"/>
          <w:sz w:val="16"/>
          <w:szCs w:val="16"/>
        </w:rPr>
        <w:t>Alcohol</w:t>
      </w:r>
      <w:r w:rsidRPr="002047E9">
        <w:rPr>
          <w:rStyle w:val="st"/>
          <w:rFonts w:ascii="Times New Roman" w:hAnsi="Times New Roman" w:cs="Times New Roman"/>
          <w:sz w:val="16"/>
          <w:szCs w:val="16"/>
        </w:rPr>
        <w:t xml:space="preserve"> and gluconeogenesis / </w:t>
      </w:r>
      <w:r w:rsidRPr="002047E9">
        <w:rPr>
          <w:rFonts w:ascii="Times New Roman" w:hAnsi="Times New Roman" w:cs="Times New Roman"/>
          <w:sz w:val="16"/>
          <w:szCs w:val="16"/>
        </w:rPr>
        <w:t xml:space="preserve">Badawy A.A.-B. </w:t>
      </w:r>
      <w:r w:rsidRPr="002047E9">
        <w:rPr>
          <w:rStyle w:val="st"/>
          <w:rFonts w:ascii="Times New Roman" w:hAnsi="Times New Roman" w:cs="Times New Roman"/>
          <w:sz w:val="16"/>
          <w:szCs w:val="16"/>
        </w:rPr>
        <w:t xml:space="preserve">// </w:t>
      </w:r>
      <w:r w:rsidRPr="002047E9">
        <w:rPr>
          <w:rFonts w:ascii="Times New Roman" w:hAnsi="Times New Roman" w:cs="Times New Roman"/>
          <w:sz w:val="16"/>
          <w:szCs w:val="16"/>
        </w:rPr>
        <w:t>Br. J. Alcohol Alcohol. – 1977. – Vol. 12. – P. 30–42.</w:t>
      </w:r>
    </w:p>
    <w:p w:rsidR="00252EB7" w:rsidRPr="002047E9" w:rsidRDefault="00252EB7" w:rsidP="00D178E8">
      <w:pPr>
        <w:spacing w:after="0" w:line="235" w:lineRule="auto"/>
        <w:rPr>
          <w:rFonts w:ascii="Times New Roman" w:hAnsi="Times New Roman" w:cs="Times New Roman"/>
          <w:sz w:val="18"/>
          <w:szCs w:val="18"/>
        </w:rPr>
      </w:pPr>
    </w:p>
    <w:p w:rsidR="00D86100" w:rsidRPr="002047E9" w:rsidRDefault="00D86100" w:rsidP="00D178E8">
      <w:pPr>
        <w:spacing w:after="0" w:line="235" w:lineRule="auto"/>
        <w:rPr>
          <w:rFonts w:ascii="Times New Roman" w:hAnsi="Times New Roman" w:cs="Times New Roman"/>
          <w:bCs/>
          <w:caps/>
          <w:color w:val="000000"/>
          <w:kern w:val="36"/>
          <w:sz w:val="18"/>
          <w:szCs w:val="18"/>
        </w:rPr>
      </w:pPr>
    </w:p>
    <w:p w:rsidR="00D86100" w:rsidRPr="002047E9" w:rsidRDefault="00D86100" w:rsidP="00D178E8">
      <w:pPr>
        <w:spacing w:after="0" w:line="235" w:lineRule="auto"/>
        <w:jc w:val="center"/>
        <w:rPr>
          <w:rFonts w:ascii="Times New Roman" w:hAnsi="Times New Roman" w:cs="Times New Roman"/>
          <w:b/>
          <w:bCs/>
          <w:caps/>
          <w:color w:val="000000"/>
          <w:kern w:val="36"/>
          <w:sz w:val="20"/>
          <w:szCs w:val="20"/>
        </w:rPr>
      </w:pPr>
      <w:r w:rsidRPr="002047E9">
        <w:rPr>
          <w:rFonts w:ascii="Times New Roman" w:hAnsi="Times New Roman" w:cs="Times New Roman"/>
          <w:b/>
          <w:bCs/>
          <w:caps/>
          <w:color w:val="000000"/>
          <w:kern w:val="36"/>
          <w:sz w:val="20"/>
          <w:szCs w:val="20"/>
        </w:rPr>
        <w:t xml:space="preserve">Сезонные изменения ФИЗИКО-химическИХ ПОКАЗАТЕЛЕЙ </w:t>
      </w:r>
      <w:r w:rsidR="001834F5" w:rsidRPr="002047E9">
        <w:rPr>
          <w:rFonts w:ascii="Times New Roman" w:hAnsi="Times New Roman" w:cs="Times New Roman"/>
          <w:b/>
          <w:bCs/>
          <w:caps/>
          <w:color w:val="000000"/>
          <w:kern w:val="36"/>
          <w:sz w:val="20"/>
          <w:szCs w:val="20"/>
        </w:rPr>
        <w:br/>
      </w:r>
      <w:r w:rsidRPr="002047E9">
        <w:rPr>
          <w:rFonts w:ascii="Times New Roman" w:hAnsi="Times New Roman" w:cs="Times New Roman"/>
          <w:b/>
          <w:bCs/>
          <w:caps/>
          <w:color w:val="000000"/>
          <w:kern w:val="36"/>
          <w:sz w:val="20"/>
          <w:szCs w:val="20"/>
        </w:rPr>
        <w:t xml:space="preserve">озер окрестности города СЕННО </w:t>
      </w:r>
    </w:p>
    <w:p w:rsidR="00D86100" w:rsidRPr="002047E9" w:rsidRDefault="00D86100" w:rsidP="00D178E8">
      <w:pPr>
        <w:spacing w:after="0" w:line="235" w:lineRule="auto"/>
        <w:jc w:val="center"/>
        <w:rPr>
          <w:rFonts w:ascii="Times New Roman" w:hAnsi="Times New Roman" w:cs="Times New Roman"/>
          <w:bCs/>
          <w:iCs/>
          <w:color w:val="000000"/>
          <w:sz w:val="18"/>
          <w:szCs w:val="18"/>
        </w:rPr>
      </w:pPr>
    </w:p>
    <w:p w:rsidR="00D86100" w:rsidRPr="002047E9" w:rsidRDefault="00D86100" w:rsidP="00D178E8">
      <w:pPr>
        <w:spacing w:after="0" w:line="235" w:lineRule="auto"/>
        <w:jc w:val="center"/>
        <w:rPr>
          <w:rFonts w:ascii="Times New Roman" w:hAnsi="Times New Roman" w:cs="Times New Roman"/>
          <w:b/>
          <w:bCs/>
          <w:i/>
          <w:iCs/>
          <w:color w:val="000000"/>
          <w:sz w:val="20"/>
          <w:szCs w:val="20"/>
        </w:rPr>
      </w:pPr>
      <w:r w:rsidRPr="002047E9">
        <w:rPr>
          <w:rFonts w:ascii="Times New Roman" w:hAnsi="Times New Roman" w:cs="Times New Roman"/>
          <w:b/>
          <w:bCs/>
          <w:i/>
          <w:iCs/>
          <w:color w:val="000000"/>
          <w:sz w:val="20"/>
          <w:szCs w:val="20"/>
        </w:rPr>
        <w:t>Солодкина В.Г.</w:t>
      </w:r>
      <w:r w:rsidR="001834F5" w:rsidRPr="002047E9">
        <w:rPr>
          <w:rFonts w:ascii="Times New Roman" w:hAnsi="Times New Roman" w:cs="Times New Roman"/>
          <w:b/>
          <w:bCs/>
          <w:i/>
          <w:iCs/>
          <w:color w:val="000000"/>
          <w:sz w:val="20"/>
          <w:szCs w:val="20"/>
        </w:rPr>
        <w:t>,</w:t>
      </w:r>
    </w:p>
    <w:p w:rsidR="00D86100" w:rsidRPr="002047E9" w:rsidRDefault="00252EB7" w:rsidP="00D178E8">
      <w:pPr>
        <w:spacing w:after="0" w:line="235" w:lineRule="auto"/>
        <w:jc w:val="center"/>
        <w:rPr>
          <w:rFonts w:ascii="Times New Roman" w:hAnsi="Times New Roman" w:cs="Times New Roman"/>
          <w:i/>
          <w:iCs/>
          <w:color w:val="000000"/>
          <w:sz w:val="20"/>
          <w:szCs w:val="20"/>
        </w:rPr>
      </w:pPr>
      <w:r w:rsidRPr="002047E9">
        <w:rPr>
          <w:rFonts w:ascii="Times New Roman" w:hAnsi="Times New Roman" w:cs="Times New Roman"/>
          <w:i/>
          <w:iCs/>
          <w:color w:val="000000"/>
          <w:sz w:val="20"/>
          <w:szCs w:val="20"/>
        </w:rPr>
        <w:t>студент</w:t>
      </w:r>
      <w:r w:rsidR="001834F5" w:rsidRPr="002047E9">
        <w:rPr>
          <w:rFonts w:ascii="Times New Roman" w:hAnsi="Times New Roman" w:cs="Times New Roman"/>
          <w:i/>
          <w:iCs/>
          <w:color w:val="000000"/>
          <w:sz w:val="20"/>
          <w:szCs w:val="20"/>
        </w:rPr>
        <w:t>ка 3</w:t>
      </w:r>
      <w:r w:rsidR="00D86100" w:rsidRPr="002047E9">
        <w:rPr>
          <w:rFonts w:ascii="Times New Roman" w:hAnsi="Times New Roman" w:cs="Times New Roman"/>
          <w:i/>
          <w:iCs/>
          <w:color w:val="000000"/>
          <w:sz w:val="20"/>
          <w:szCs w:val="20"/>
        </w:rPr>
        <w:t xml:space="preserve"> курса </w:t>
      </w:r>
      <w:r w:rsidRPr="002047E9">
        <w:rPr>
          <w:rFonts w:ascii="Times New Roman" w:hAnsi="Times New Roman" w:cs="Times New Roman"/>
          <w:i/>
          <w:iCs/>
          <w:color w:val="000000"/>
          <w:sz w:val="20"/>
          <w:szCs w:val="20"/>
        </w:rPr>
        <w:t>ВГУ имени П.</w:t>
      </w:r>
      <w:r w:rsidR="00D86100" w:rsidRPr="002047E9">
        <w:rPr>
          <w:rFonts w:ascii="Times New Roman" w:hAnsi="Times New Roman" w:cs="Times New Roman"/>
          <w:i/>
          <w:iCs/>
          <w:color w:val="000000"/>
          <w:sz w:val="20"/>
          <w:szCs w:val="20"/>
        </w:rPr>
        <w:t>М. Машерова, г. Витебск, Республика Беларусь</w:t>
      </w:r>
    </w:p>
    <w:p w:rsidR="00D86100" w:rsidRPr="002047E9" w:rsidRDefault="00D86100" w:rsidP="00D178E8">
      <w:pPr>
        <w:spacing w:after="0" w:line="235" w:lineRule="auto"/>
        <w:jc w:val="center"/>
        <w:rPr>
          <w:rFonts w:ascii="Times New Roman" w:hAnsi="Times New Roman" w:cs="Times New Roman"/>
          <w:color w:val="000000"/>
          <w:sz w:val="20"/>
          <w:szCs w:val="20"/>
        </w:rPr>
      </w:pPr>
      <w:r w:rsidRPr="002047E9">
        <w:rPr>
          <w:rFonts w:ascii="Times New Roman" w:hAnsi="Times New Roman" w:cs="Times New Roman"/>
          <w:color w:val="000000"/>
          <w:sz w:val="20"/>
          <w:szCs w:val="20"/>
        </w:rPr>
        <w:t xml:space="preserve">Научный руководитель – Лакотко А.А. </w:t>
      </w:r>
    </w:p>
    <w:p w:rsidR="00D86100" w:rsidRPr="002047E9" w:rsidRDefault="00D86100" w:rsidP="00A76C55">
      <w:pPr>
        <w:spacing w:after="0" w:line="240" w:lineRule="auto"/>
        <w:jc w:val="both"/>
        <w:rPr>
          <w:rFonts w:ascii="Times New Roman" w:hAnsi="Times New Roman" w:cs="Times New Roman"/>
          <w:i/>
          <w:iCs/>
          <w:color w:val="000000"/>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Вода – это весьма распространенное на Земле вещество (занимает почти ѕ поверхности земного шара), которое образует океаны, моря, реки и озера. Она является возобновляемым, но в то же время и ограниченным природным ресурсом. Природная вода не бывает совершенно чистой (наиболее чистой является дождевая вода, но и она содержит незначительные количества различных примесей, которые </w:t>
      </w:r>
      <w:r w:rsidRPr="002047E9">
        <w:rPr>
          <w:rFonts w:ascii="Times New Roman" w:hAnsi="Times New Roman" w:cs="Times New Roman"/>
          <w:sz w:val="20"/>
          <w:szCs w:val="20"/>
        </w:rPr>
        <w:lastRenderedPageBreak/>
        <w:t>захватывает из воздуха). Вода сама по себе не имеет питательной ценности, но она – непременная с</w:t>
      </w:r>
      <w:r w:rsidRPr="002047E9">
        <w:rPr>
          <w:rFonts w:ascii="Times New Roman" w:hAnsi="Times New Roman" w:cs="Times New Roman"/>
          <w:sz w:val="20"/>
          <w:szCs w:val="20"/>
        </w:rPr>
        <w:t>о</w:t>
      </w:r>
      <w:r w:rsidRPr="002047E9">
        <w:rPr>
          <w:rFonts w:ascii="Times New Roman" w:hAnsi="Times New Roman" w:cs="Times New Roman"/>
          <w:sz w:val="20"/>
          <w:szCs w:val="20"/>
        </w:rPr>
        <w:t>ставляющая часть всего живого. Из воды состоят все растительные и животные существа. Она является необходимым компонентом живых клеток, а для многих организмов она служит еще и средой обитания.</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течение каждого сезона года физико-химические показатели воды изменяются. Причиной может быть как антропогенное воздействие на водные ресурсы, так и изменение климата, рельефа.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исследования – оценить качество и состояние воды в Сенненском озере и озере Крыльцово.</w:t>
      </w:r>
    </w:p>
    <w:p w:rsidR="00D86100" w:rsidRPr="002047E9" w:rsidRDefault="00D86100" w:rsidP="00A76C55">
      <w:pPr>
        <w:widowControl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color w:val="000000"/>
          <w:sz w:val="20"/>
          <w:szCs w:val="20"/>
        </w:rPr>
        <w:t>Материал и методы.</w:t>
      </w:r>
      <w:r w:rsidRPr="002047E9">
        <w:rPr>
          <w:rFonts w:ascii="Times New Roman" w:hAnsi="Times New Roman" w:cs="Times New Roman"/>
          <w:b/>
          <w:bCs/>
          <w:i/>
          <w:iCs/>
          <w:color w:val="000000"/>
          <w:sz w:val="20"/>
          <w:szCs w:val="20"/>
        </w:rPr>
        <w:t xml:space="preserve"> </w:t>
      </w:r>
      <w:r w:rsidRPr="002047E9">
        <w:rPr>
          <w:rFonts w:ascii="Times New Roman" w:hAnsi="Times New Roman" w:cs="Times New Roman"/>
          <w:color w:val="000000"/>
          <w:sz w:val="20"/>
          <w:szCs w:val="20"/>
        </w:rPr>
        <w:t>Исследование проводилось с 29 августа 2016 г. по 17 февраля 2017 г</w:t>
      </w:r>
      <w:r w:rsidRPr="002047E9">
        <w:rPr>
          <w:rFonts w:ascii="Times New Roman" w:hAnsi="Times New Roman" w:cs="Times New Roman"/>
          <w:sz w:val="20"/>
          <w:szCs w:val="20"/>
        </w:rPr>
        <w:t>. Мат</w:t>
      </w:r>
      <w:r w:rsidRPr="002047E9">
        <w:rPr>
          <w:rFonts w:ascii="Times New Roman" w:hAnsi="Times New Roman" w:cs="Times New Roman"/>
          <w:sz w:val="20"/>
          <w:szCs w:val="20"/>
        </w:rPr>
        <w:t>е</w:t>
      </w:r>
      <w:r w:rsidRPr="002047E9">
        <w:rPr>
          <w:rFonts w:ascii="Times New Roman" w:hAnsi="Times New Roman" w:cs="Times New Roman"/>
          <w:sz w:val="20"/>
          <w:szCs w:val="20"/>
        </w:rPr>
        <w:t>риал – пробы воды с Сенненского озера и озера Крыльцово, которые были взяты в августе, ноябре и фе</w:t>
      </w:r>
      <w:r w:rsidRPr="002047E9">
        <w:rPr>
          <w:rFonts w:ascii="Times New Roman" w:hAnsi="Times New Roman" w:cs="Times New Roman"/>
          <w:sz w:val="20"/>
          <w:szCs w:val="20"/>
        </w:rPr>
        <w:t>в</w:t>
      </w:r>
      <w:r w:rsidRPr="002047E9">
        <w:rPr>
          <w:rFonts w:ascii="Times New Roman" w:hAnsi="Times New Roman" w:cs="Times New Roman"/>
          <w:sz w:val="20"/>
          <w:szCs w:val="20"/>
        </w:rPr>
        <w:t>рале. В качестве методов исследования применялись теоретические и эмпирические методы: сравн</w:t>
      </w:r>
      <w:r w:rsidRPr="002047E9">
        <w:rPr>
          <w:rFonts w:ascii="Times New Roman" w:hAnsi="Times New Roman" w:cs="Times New Roman"/>
          <w:sz w:val="20"/>
          <w:szCs w:val="20"/>
        </w:rPr>
        <w:t>и</w:t>
      </w:r>
      <w:r w:rsidRPr="002047E9">
        <w:rPr>
          <w:rFonts w:ascii="Times New Roman" w:hAnsi="Times New Roman" w:cs="Times New Roman"/>
          <w:sz w:val="20"/>
          <w:szCs w:val="20"/>
        </w:rPr>
        <w:t xml:space="preserve">тельно-сопоставительный и аналитический метод, описательный метод, метод наблюдения, метод отбора проб, лабораторный эксперимент. </w:t>
      </w:r>
    </w:p>
    <w:p w:rsidR="00D86100" w:rsidRPr="002047E9" w:rsidRDefault="00D86100" w:rsidP="00A76C55">
      <w:pPr>
        <w:widowControl w:val="0"/>
        <w:spacing w:after="0" w:line="240" w:lineRule="auto"/>
        <w:ind w:firstLine="567"/>
        <w:jc w:val="both"/>
        <w:rPr>
          <w:rFonts w:ascii="Times New Roman" w:hAnsi="Times New Roman" w:cs="Times New Roman"/>
          <w:color w:val="FF0000"/>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color w:val="000000"/>
          <w:sz w:val="20"/>
          <w:szCs w:val="20"/>
        </w:rPr>
        <w:t>В результате исследования определены: запах воды, прозрачность, цвет, водородный показатель (рН), жесткость, содержание аммиака, наличие нитратов.</w:t>
      </w:r>
    </w:p>
    <w:p w:rsidR="00D86100" w:rsidRPr="002047E9" w:rsidRDefault="00D86100" w:rsidP="00A76C55">
      <w:pPr>
        <w:widowControl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Озеро Крыльцово находится в Сенненском районе Витебской области, в 1 км на юг от города Се</w:t>
      </w:r>
      <w:r w:rsidRPr="002047E9">
        <w:rPr>
          <w:rFonts w:ascii="Times New Roman" w:hAnsi="Times New Roman" w:cs="Times New Roman"/>
          <w:sz w:val="20"/>
          <w:szCs w:val="20"/>
        </w:rPr>
        <w:t>н</w:t>
      </w:r>
      <w:r w:rsidRPr="002047E9">
        <w:rPr>
          <w:rFonts w:ascii="Times New Roman" w:hAnsi="Times New Roman" w:cs="Times New Roman"/>
          <w:sz w:val="20"/>
          <w:szCs w:val="20"/>
        </w:rPr>
        <w:t>но, возле д. Крыльцово и относится к бассейну р. Кривинка (лев. приток р. Западная Двина). Местность преимущественно холмисто-грядистая, проросшая кустарником и редколесьем. Берега песчаные, низкие, проросшие кустарником и редколесьем. Сенненское озеро находится в Сенненском районе Витебской области, примыкает к северной окраине города Сенно и относится к бассейну р. Кривинка. Местность преимущественно грядисто-холмистая, проросшая кустарником и редколесьем, местами болотистая. На востоке и севере расположены обширные лесные массивы, на западе комплекс небольших лесов, соед</w:t>
      </w:r>
      <w:r w:rsidRPr="002047E9">
        <w:rPr>
          <w:rFonts w:ascii="Times New Roman" w:hAnsi="Times New Roman" w:cs="Times New Roman"/>
          <w:sz w:val="20"/>
          <w:szCs w:val="20"/>
        </w:rPr>
        <w:t>и</w:t>
      </w:r>
      <w:r w:rsidRPr="002047E9">
        <w:rPr>
          <w:rFonts w:ascii="Times New Roman" w:hAnsi="Times New Roman" w:cs="Times New Roman"/>
          <w:sz w:val="20"/>
          <w:szCs w:val="20"/>
        </w:rPr>
        <w:t>ненных перелесками [1].</w:t>
      </w:r>
    </w:p>
    <w:p w:rsidR="00D86100" w:rsidRPr="002047E9" w:rsidRDefault="00D86100" w:rsidP="00A76C55">
      <w:pPr>
        <w:widowControl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Прозрачность воды в Сенненском озере относительно невысокая, так же как и в озере Крыльцово. Вблизи зоны отдыха прозрачность воды выше, чем в местах, неиспользуемых для этих целей (таблица 1). </w:t>
      </w:r>
    </w:p>
    <w:p w:rsidR="00D86100" w:rsidRPr="002047E9" w:rsidRDefault="00D86100" w:rsidP="00A76C55">
      <w:pPr>
        <w:widowControl w:val="0"/>
        <w:spacing w:after="0" w:line="240" w:lineRule="auto"/>
        <w:ind w:firstLine="567"/>
        <w:jc w:val="both"/>
        <w:rPr>
          <w:rFonts w:ascii="Times New Roman" w:hAnsi="Times New Roman" w:cs="Times New Roman"/>
          <w:sz w:val="18"/>
          <w:szCs w:val="18"/>
        </w:rPr>
      </w:pPr>
    </w:p>
    <w:p w:rsidR="00D86100" w:rsidRPr="002047E9" w:rsidRDefault="00D86100" w:rsidP="00D178E8">
      <w:pPr>
        <w:widowControl w:val="0"/>
        <w:spacing w:after="0" w:line="240" w:lineRule="auto"/>
        <w:jc w:val="both"/>
        <w:rPr>
          <w:rFonts w:ascii="Times New Roman" w:hAnsi="Times New Roman" w:cs="Times New Roman"/>
          <w:bCs/>
          <w:sz w:val="20"/>
          <w:szCs w:val="20"/>
        </w:rPr>
      </w:pPr>
      <w:r w:rsidRPr="002047E9">
        <w:rPr>
          <w:rFonts w:ascii="Times New Roman" w:hAnsi="Times New Roman" w:cs="Times New Roman"/>
          <w:sz w:val="20"/>
          <w:szCs w:val="20"/>
        </w:rPr>
        <w:t xml:space="preserve">Таблица 1 </w:t>
      </w:r>
      <w:r w:rsidRPr="002047E9">
        <w:rPr>
          <w:rFonts w:ascii="Times New Roman" w:hAnsi="Times New Roman" w:cs="Times New Roman"/>
          <w:b/>
          <w:bCs/>
          <w:sz w:val="20"/>
          <w:szCs w:val="20"/>
        </w:rPr>
        <w:t xml:space="preserve">– </w:t>
      </w:r>
      <w:r w:rsidRPr="002047E9">
        <w:rPr>
          <w:rFonts w:ascii="Times New Roman" w:hAnsi="Times New Roman" w:cs="Times New Roman"/>
          <w:bCs/>
          <w:sz w:val="20"/>
          <w:szCs w:val="20"/>
        </w:rPr>
        <w:t>Прозрачность воды исследуемых водных объектов</w:t>
      </w:r>
    </w:p>
    <w:p w:rsidR="00D178E8" w:rsidRPr="002047E9" w:rsidRDefault="00D178E8" w:rsidP="00D178E8">
      <w:pPr>
        <w:widowControl w:val="0"/>
        <w:spacing w:after="0" w:line="240" w:lineRule="auto"/>
        <w:jc w:val="both"/>
        <w:rPr>
          <w:rFonts w:ascii="Times New Roman" w:hAnsi="Times New Roman" w:cs="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1843"/>
        <w:gridCol w:w="1984"/>
        <w:gridCol w:w="1807"/>
      </w:tblGrid>
      <w:tr w:rsidR="00D86100" w:rsidRPr="002047E9" w:rsidTr="00D178E8">
        <w:trPr>
          <w:jc w:val="center"/>
        </w:trPr>
        <w:tc>
          <w:tcPr>
            <w:tcW w:w="3652" w:type="dxa"/>
            <w:vMerge w:val="restart"/>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Название озера, место</w:t>
            </w:r>
          </w:p>
        </w:tc>
        <w:tc>
          <w:tcPr>
            <w:tcW w:w="5634" w:type="dxa"/>
            <w:gridSpan w:val="3"/>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Прозрачность воды, см</w:t>
            </w:r>
          </w:p>
        </w:tc>
      </w:tr>
      <w:tr w:rsidR="00D86100" w:rsidRPr="002047E9" w:rsidTr="00D178E8">
        <w:trPr>
          <w:jc w:val="center"/>
        </w:trPr>
        <w:tc>
          <w:tcPr>
            <w:tcW w:w="3652" w:type="dxa"/>
            <w:vMerge/>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p>
        </w:tc>
        <w:tc>
          <w:tcPr>
            <w:tcW w:w="1843"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Летний период</w:t>
            </w:r>
          </w:p>
        </w:tc>
        <w:tc>
          <w:tcPr>
            <w:tcW w:w="1984"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Осенний период</w:t>
            </w:r>
          </w:p>
        </w:tc>
        <w:tc>
          <w:tcPr>
            <w:tcW w:w="1807"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Зимний период</w:t>
            </w:r>
          </w:p>
        </w:tc>
      </w:tr>
      <w:tr w:rsidR="00D86100" w:rsidRPr="002047E9" w:rsidTr="00D178E8">
        <w:trPr>
          <w:jc w:val="center"/>
        </w:trPr>
        <w:tc>
          <w:tcPr>
            <w:tcW w:w="3652"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Сенненское озеро (зона отдыха)</w:t>
            </w:r>
          </w:p>
        </w:tc>
        <w:tc>
          <w:tcPr>
            <w:tcW w:w="1843"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18</w:t>
            </w:r>
          </w:p>
        </w:tc>
        <w:tc>
          <w:tcPr>
            <w:tcW w:w="1984"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15</w:t>
            </w:r>
          </w:p>
        </w:tc>
        <w:tc>
          <w:tcPr>
            <w:tcW w:w="1807"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19</w:t>
            </w:r>
          </w:p>
        </w:tc>
      </w:tr>
      <w:tr w:rsidR="00D86100" w:rsidRPr="002047E9" w:rsidTr="00D178E8">
        <w:trPr>
          <w:jc w:val="center"/>
        </w:trPr>
        <w:tc>
          <w:tcPr>
            <w:tcW w:w="3652"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Сенненское озеро (неисп. для з. отд.)</w:t>
            </w:r>
          </w:p>
        </w:tc>
        <w:tc>
          <w:tcPr>
            <w:tcW w:w="1843"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13</w:t>
            </w:r>
          </w:p>
        </w:tc>
        <w:tc>
          <w:tcPr>
            <w:tcW w:w="1984"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11</w:t>
            </w:r>
          </w:p>
        </w:tc>
        <w:tc>
          <w:tcPr>
            <w:tcW w:w="1807"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14</w:t>
            </w:r>
          </w:p>
        </w:tc>
      </w:tr>
      <w:tr w:rsidR="00D86100" w:rsidRPr="002047E9" w:rsidTr="00D178E8">
        <w:trPr>
          <w:jc w:val="center"/>
        </w:trPr>
        <w:tc>
          <w:tcPr>
            <w:tcW w:w="3652"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озеро Крыльцово (зона отдыха)</w:t>
            </w:r>
          </w:p>
        </w:tc>
        <w:tc>
          <w:tcPr>
            <w:tcW w:w="1843"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19</w:t>
            </w:r>
          </w:p>
        </w:tc>
        <w:tc>
          <w:tcPr>
            <w:tcW w:w="1984"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14</w:t>
            </w:r>
          </w:p>
        </w:tc>
        <w:tc>
          <w:tcPr>
            <w:tcW w:w="1807"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20</w:t>
            </w:r>
          </w:p>
        </w:tc>
      </w:tr>
      <w:tr w:rsidR="00D86100" w:rsidRPr="002047E9" w:rsidTr="00D178E8">
        <w:trPr>
          <w:jc w:val="center"/>
        </w:trPr>
        <w:tc>
          <w:tcPr>
            <w:tcW w:w="3652"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озеро Крыльцово (неисп. для з. отд.)</w:t>
            </w:r>
          </w:p>
        </w:tc>
        <w:tc>
          <w:tcPr>
            <w:tcW w:w="1843"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15</w:t>
            </w:r>
          </w:p>
        </w:tc>
        <w:tc>
          <w:tcPr>
            <w:tcW w:w="1984"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13</w:t>
            </w:r>
          </w:p>
        </w:tc>
        <w:tc>
          <w:tcPr>
            <w:tcW w:w="1807"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16</w:t>
            </w:r>
          </w:p>
        </w:tc>
      </w:tr>
    </w:tbl>
    <w:p w:rsidR="00D86100" w:rsidRPr="002047E9" w:rsidRDefault="00D86100" w:rsidP="00A76C55">
      <w:pPr>
        <w:widowControl w:val="0"/>
        <w:spacing w:after="0" w:line="240" w:lineRule="auto"/>
        <w:ind w:firstLine="567"/>
        <w:jc w:val="both"/>
        <w:rPr>
          <w:rFonts w:ascii="Times New Roman" w:hAnsi="Times New Roman" w:cs="Times New Roman"/>
          <w:sz w:val="18"/>
          <w:szCs w:val="18"/>
        </w:rPr>
      </w:pPr>
    </w:p>
    <w:p w:rsidR="00D86100" w:rsidRPr="002047E9" w:rsidRDefault="00D86100" w:rsidP="00A76C55">
      <w:pPr>
        <w:widowControl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Цветность воды в Сенненском озере светло-желтая в летний период, а в зимний период эта окр</w:t>
      </w:r>
      <w:r w:rsidRPr="002047E9">
        <w:rPr>
          <w:rFonts w:ascii="Times New Roman" w:hAnsi="Times New Roman" w:cs="Times New Roman"/>
          <w:sz w:val="20"/>
          <w:szCs w:val="20"/>
        </w:rPr>
        <w:t>а</w:t>
      </w:r>
      <w:r w:rsidRPr="002047E9">
        <w:rPr>
          <w:rFonts w:ascii="Times New Roman" w:hAnsi="Times New Roman" w:cs="Times New Roman"/>
          <w:sz w:val="20"/>
          <w:szCs w:val="20"/>
        </w:rPr>
        <w:t>ска изменяется на слабо желтоватую. В озере Крыльцово цветность воды в летний период слабо желт</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ватая, едва уловимая,  как и в зимний период. </w:t>
      </w:r>
    </w:p>
    <w:p w:rsidR="00D86100" w:rsidRPr="002047E9" w:rsidRDefault="00D86100" w:rsidP="00A76C55">
      <w:pPr>
        <w:widowControl w:val="0"/>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Запахи воды озера Крыльцово и Сенненского озера относятся к запахам естественного происхо</w:t>
      </w:r>
      <w:r w:rsidRPr="002047E9">
        <w:rPr>
          <w:rFonts w:ascii="Times New Roman" w:hAnsi="Times New Roman" w:cs="Times New Roman"/>
          <w:sz w:val="20"/>
          <w:szCs w:val="20"/>
        </w:rPr>
        <w:t>ж</w:t>
      </w:r>
      <w:r w:rsidRPr="002047E9">
        <w:rPr>
          <w:rFonts w:ascii="Times New Roman" w:hAnsi="Times New Roman" w:cs="Times New Roman"/>
          <w:sz w:val="20"/>
          <w:szCs w:val="20"/>
        </w:rPr>
        <w:t>дения. В Сенненском озере наблюдается болотный характер запаха, иногда с примесью сероводородного. В озере Крыльцово наблюдается болотный и землистый характер запаха.  Водородный показатель в оз</w:t>
      </w:r>
      <w:r w:rsidRPr="002047E9">
        <w:rPr>
          <w:rFonts w:ascii="Times New Roman" w:hAnsi="Times New Roman" w:cs="Times New Roman"/>
          <w:sz w:val="20"/>
          <w:szCs w:val="20"/>
        </w:rPr>
        <w:t>е</w:t>
      </w:r>
      <w:r w:rsidRPr="002047E9">
        <w:rPr>
          <w:rFonts w:ascii="Times New Roman" w:hAnsi="Times New Roman" w:cs="Times New Roman"/>
          <w:sz w:val="20"/>
          <w:szCs w:val="20"/>
        </w:rPr>
        <w:t>ре Крыльцово и в Сенненском озере равен 6,5. В зависимости от смены периода рН практически не и</w:t>
      </w:r>
      <w:r w:rsidRPr="002047E9">
        <w:rPr>
          <w:rFonts w:ascii="Times New Roman" w:hAnsi="Times New Roman" w:cs="Times New Roman"/>
          <w:sz w:val="20"/>
          <w:szCs w:val="20"/>
        </w:rPr>
        <w:t>з</w:t>
      </w:r>
      <w:r w:rsidRPr="002047E9">
        <w:rPr>
          <w:rFonts w:ascii="Times New Roman" w:hAnsi="Times New Roman" w:cs="Times New Roman"/>
          <w:sz w:val="20"/>
          <w:szCs w:val="20"/>
        </w:rPr>
        <w:t>меняется. Жесткость воды определялась количеством растворенных в ней минеральных солей кальция и магния. Если их растворено много – вода жесткая, если мало – мягкая. В результате опыта исследуемый материал (пробы воды Сенненского озера и озера Крыльцово) приобрели желтоватый оттенок =&gt; вода озер мягкая (</w:t>
      </w:r>
      <w:r w:rsidRPr="002047E9">
        <w:rPr>
          <w:rFonts w:ascii="Times New Roman" w:hAnsi="Times New Roman" w:cs="Times New Roman"/>
          <w:color w:val="222222"/>
          <w:sz w:val="20"/>
          <w:szCs w:val="20"/>
          <w:shd w:val="clear" w:color="auto" w:fill="FFFFFF"/>
        </w:rPr>
        <w:t>≈</w:t>
      </w:r>
      <w:r w:rsidRPr="002047E9">
        <w:rPr>
          <w:rFonts w:ascii="Times New Roman" w:hAnsi="Times New Roman" w:cs="Times New Roman"/>
          <w:sz w:val="20"/>
          <w:szCs w:val="20"/>
        </w:rPr>
        <w:t>3.5 мг-экв/дм</w:t>
      </w:r>
      <w:r w:rsidRPr="002047E9">
        <w:rPr>
          <w:rFonts w:ascii="Times New Roman" w:hAnsi="Times New Roman" w:cs="Times New Roman"/>
          <w:sz w:val="20"/>
          <w:szCs w:val="20"/>
          <w:vertAlign w:val="superscript"/>
        </w:rPr>
        <w:t>3</w:t>
      </w:r>
      <w:r w:rsidRPr="002047E9">
        <w:rPr>
          <w:rFonts w:ascii="Times New Roman" w:hAnsi="Times New Roman" w:cs="Times New Roman"/>
          <w:sz w:val="20"/>
          <w:szCs w:val="20"/>
        </w:rPr>
        <w:t>).</w:t>
      </w:r>
    </w:p>
    <w:p w:rsidR="00D86100" w:rsidRPr="002047E9" w:rsidRDefault="00D86100" w:rsidP="00A76C55">
      <w:pPr>
        <w:widowControl w:val="0"/>
        <w:spacing w:after="0" w:line="240" w:lineRule="auto"/>
        <w:ind w:firstLine="567"/>
        <w:jc w:val="both"/>
        <w:rPr>
          <w:rFonts w:ascii="Times New Roman" w:hAnsi="Times New Roman" w:cs="Times New Roman"/>
          <w:spacing w:val="-4"/>
          <w:sz w:val="20"/>
          <w:szCs w:val="20"/>
        </w:rPr>
      </w:pPr>
      <w:r w:rsidRPr="002047E9">
        <w:rPr>
          <w:rFonts w:ascii="Times New Roman" w:hAnsi="Times New Roman" w:cs="Times New Roman"/>
          <w:sz w:val="20"/>
          <w:szCs w:val="20"/>
        </w:rPr>
        <w:t xml:space="preserve">В ходе исследования проб было определено, что в воде содержится небольшое количество </w:t>
      </w:r>
      <w:r w:rsidRPr="002047E9">
        <w:rPr>
          <w:rFonts w:ascii="Times New Roman" w:hAnsi="Times New Roman" w:cs="Times New Roman"/>
          <w:spacing w:val="-4"/>
          <w:sz w:val="20"/>
          <w:szCs w:val="20"/>
        </w:rPr>
        <w:t>нитр</w:t>
      </w:r>
      <w:r w:rsidRPr="002047E9">
        <w:rPr>
          <w:rFonts w:ascii="Times New Roman" w:hAnsi="Times New Roman" w:cs="Times New Roman"/>
          <w:spacing w:val="-4"/>
          <w:sz w:val="20"/>
          <w:szCs w:val="20"/>
        </w:rPr>
        <w:t>а</w:t>
      </w:r>
      <w:r w:rsidRPr="002047E9">
        <w:rPr>
          <w:rFonts w:ascii="Times New Roman" w:hAnsi="Times New Roman" w:cs="Times New Roman"/>
          <w:spacing w:val="-4"/>
          <w:sz w:val="20"/>
          <w:szCs w:val="20"/>
        </w:rPr>
        <w:t xml:space="preserve">тов, как в Сенненском озере, так и в озере Крыльцово. Так же в воде содержится аммиак (таблица 2). </w:t>
      </w:r>
    </w:p>
    <w:p w:rsidR="00D178E8" w:rsidRPr="002047E9" w:rsidRDefault="00D178E8" w:rsidP="00A76C55">
      <w:pPr>
        <w:widowControl w:val="0"/>
        <w:spacing w:after="0" w:line="240" w:lineRule="auto"/>
        <w:ind w:firstLine="567"/>
        <w:jc w:val="both"/>
        <w:rPr>
          <w:rFonts w:ascii="Times New Roman" w:hAnsi="Times New Roman" w:cs="Times New Roman"/>
          <w:sz w:val="18"/>
          <w:szCs w:val="18"/>
        </w:rPr>
      </w:pPr>
    </w:p>
    <w:p w:rsidR="00D86100" w:rsidRPr="002047E9" w:rsidRDefault="00D86100" w:rsidP="00D178E8">
      <w:pPr>
        <w:widowControl w:val="0"/>
        <w:spacing w:after="0" w:line="240" w:lineRule="auto"/>
        <w:jc w:val="both"/>
        <w:rPr>
          <w:rFonts w:ascii="Times New Roman" w:hAnsi="Times New Roman" w:cs="Times New Roman"/>
          <w:bCs/>
          <w:sz w:val="20"/>
          <w:szCs w:val="20"/>
        </w:rPr>
      </w:pPr>
      <w:r w:rsidRPr="002047E9">
        <w:rPr>
          <w:rFonts w:ascii="Times New Roman" w:hAnsi="Times New Roman" w:cs="Times New Roman"/>
          <w:sz w:val="20"/>
          <w:szCs w:val="20"/>
        </w:rPr>
        <w:t xml:space="preserve">Таблица 2 </w:t>
      </w:r>
      <w:r w:rsidRPr="002047E9">
        <w:rPr>
          <w:rFonts w:ascii="Times New Roman" w:hAnsi="Times New Roman" w:cs="Times New Roman"/>
          <w:bCs/>
          <w:sz w:val="20"/>
          <w:szCs w:val="20"/>
        </w:rPr>
        <w:t>– Количество аммиака в исследуемых водных объектах</w:t>
      </w:r>
    </w:p>
    <w:p w:rsidR="00D178E8" w:rsidRPr="002047E9" w:rsidRDefault="00D178E8" w:rsidP="00D178E8">
      <w:pPr>
        <w:widowControl w:val="0"/>
        <w:spacing w:after="0" w:line="240" w:lineRule="auto"/>
        <w:jc w:val="both"/>
        <w:rPr>
          <w:rFonts w:ascii="Times New Roman" w:hAnsi="Times New Roman" w:cs="Times New Roman"/>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1843"/>
        <w:gridCol w:w="2268"/>
        <w:gridCol w:w="1665"/>
      </w:tblGrid>
      <w:tr w:rsidR="00D86100" w:rsidRPr="002047E9" w:rsidTr="00D178E8">
        <w:trPr>
          <w:jc w:val="center"/>
        </w:trPr>
        <w:tc>
          <w:tcPr>
            <w:tcW w:w="3510" w:type="dxa"/>
            <w:vMerge w:val="restart"/>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Название озера, место</w:t>
            </w:r>
          </w:p>
        </w:tc>
        <w:tc>
          <w:tcPr>
            <w:tcW w:w="5776" w:type="dxa"/>
            <w:gridSpan w:val="3"/>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vertAlign w:val="superscript"/>
              </w:rPr>
            </w:pPr>
            <w:r w:rsidRPr="002047E9">
              <w:rPr>
                <w:rFonts w:ascii="Times New Roman" w:hAnsi="Times New Roman" w:cs="Times New Roman"/>
                <w:b/>
                <w:bCs/>
                <w:sz w:val="18"/>
                <w:szCs w:val="18"/>
              </w:rPr>
              <w:t>Количество аммиака, мг/дм</w:t>
            </w:r>
            <w:r w:rsidRPr="002047E9">
              <w:rPr>
                <w:rFonts w:ascii="Times New Roman" w:hAnsi="Times New Roman" w:cs="Times New Roman"/>
                <w:b/>
                <w:bCs/>
                <w:sz w:val="18"/>
                <w:szCs w:val="18"/>
                <w:vertAlign w:val="superscript"/>
              </w:rPr>
              <w:t>3</w:t>
            </w:r>
          </w:p>
        </w:tc>
      </w:tr>
      <w:tr w:rsidR="00D86100" w:rsidRPr="002047E9" w:rsidTr="00D178E8">
        <w:trPr>
          <w:jc w:val="center"/>
        </w:trPr>
        <w:tc>
          <w:tcPr>
            <w:tcW w:w="3510" w:type="dxa"/>
            <w:vMerge/>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p>
        </w:tc>
        <w:tc>
          <w:tcPr>
            <w:tcW w:w="1843"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Летний период</w:t>
            </w:r>
          </w:p>
        </w:tc>
        <w:tc>
          <w:tcPr>
            <w:tcW w:w="2268"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Осенний период</w:t>
            </w:r>
          </w:p>
        </w:tc>
        <w:tc>
          <w:tcPr>
            <w:tcW w:w="1665"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Зимний период</w:t>
            </w:r>
          </w:p>
        </w:tc>
      </w:tr>
      <w:tr w:rsidR="00D86100" w:rsidRPr="002047E9" w:rsidTr="00D178E8">
        <w:trPr>
          <w:jc w:val="center"/>
        </w:trPr>
        <w:tc>
          <w:tcPr>
            <w:tcW w:w="3510"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r w:rsidRPr="002047E9">
              <w:rPr>
                <w:rFonts w:ascii="Times New Roman" w:hAnsi="Times New Roman" w:cs="Times New Roman"/>
                <w:sz w:val="18"/>
                <w:szCs w:val="18"/>
              </w:rPr>
              <w:t>Сенненское озеро (зона отдыха)</w:t>
            </w:r>
          </w:p>
        </w:tc>
        <w:tc>
          <w:tcPr>
            <w:tcW w:w="1843"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0,030</w:t>
            </w:r>
          </w:p>
        </w:tc>
        <w:tc>
          <w:tcPr>
            <w:tcW w:w="2268"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0,020</w:t>
            </w:r>
          </w:p>
        </w:tc>
        <w:tc>
          <w:tcPr>
            <w:tcW w:w="1665"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0,010</w:t>
            </w:r>
          </w:p>
        </w:tc>
      </w:tr>
      <w:tr w:rsidR="00D86100" w:rsidRPr="002047E9" w:rsidTr="00D178E8">
        <w:trPr>
          <w:jc w:val="center"/>
        </w:trPr>
        <w:tc>
          <w:tcPr>
            <w:tcW w:w="3510"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r w:rsidRPr="002047E9">
              <w:rPr>
                <w:rFonts w:ascii="Times New Roman" w:hAnsi="Times New Roman" w:cs="Times New Roman"/>
                <w:sz w:val="18"/>
                <w:szCs w:val="18"/>
              </w:rPr>
              <w:t>Сенненское озеро (неисп. для з. отд.)</w:t>
            </w:r>
          </w:p>
        </w:tc>
        <w:tc>
          <w:tcPr>
            <w:tcW w:w="1843"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0,045</w:t>
            </w:r>
          </w:p>
        </w:tc>
        <w:tc>
          <w:tcPr>
            <w:tcW w:w="2268"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0,030</w:t>
            </w:r>
          </w:p>
        </w:tc>
        <w:tc>
          <w:tcPr>
            <w:tcW w:w="1665"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0,015</w:t>
            </w:r>
          </w:p>
        </w:tc>
      </w:tr>
      <w:tr w:rsidR="00D86100" w:rsidRPr="002047E9" w:rsidTr="00D178E8">
        <w:trPr>
          <w:jc w:val="center"/>
        </w:trPr>
        <w:tc>
          <w:tcPr>
            <w:tcW w:w="3510"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r w:rsidRPr="002047E9">
              <w:rPr>
                <w:rFonts w:ascii="Times New Roman" w:hAnsi="Times New Roman" w:cs="Times New Roman"/>
                <w:sz w:val="18"/>
                <w:szCs w:val="18"/>
              </w:rPr>
              <w:t>озеро Крыльцово (зона отдыха)</w:t>
            </w:r>
          </w:p>
        </w:tc>
        <w:tc>
          <w:tcPr>
            <w:tcW w:w="1843"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0,035</w:t>
            </w:r>
          </w:p>
        </w:tc>
        <w:tc>
          <w:tcPr>
            <w:tcW w:w="2268"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0,015</w:t>
            </w:r>
          </w:p>
        </w:tc>
        <w:tc>
          <w:tcPr>
            <w:tcW w:w="1665"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0,005</w:t>
            </w:r>
          </w:p>
        </w:tc>
      </w:tr>
      <w:tr w:rsidR="00D86100" w:rsidRPr="002047E9" w:rsidTr="00D178E8">
        <w:trPr>
          <w:jc w:val="center"/>
        </w:trPr>
        <w:tc>
          <w:tcPr>
            <w:tcW w:w="3510"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b/>
                <w:bCs/>
                <w:sz w:val="18"/>
                <w:szCs w:val="18"/>
              </w:rPr>
            </w:pPr>
            <w:r w:rsidRPr="002047E9">
              <w:rPr>
                <w:rFonts w:ascii="Times New Roman" w:hAnsi="Times New Roman" w:cs="Times New Roman"/>
                <w:sz w:val="18"/>
                <w:szCs w:val="18"/>
              </w:rPr>
              <w:t>озеро Крыльцово (неисп. для з. отд.)</w:t>
            </w:r>
          </w:p>
        </w:tc>
        <w:tc>
          <w:tcPr>
            <w:tcW w:w="1843"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0,045</w:t>
            </w:r>
          </w:p>
        </w:tc>
        <w:tc>
          <w:tcPr>
            <w:tcW w:w="2268"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0,035</w:t>
            </w:r>
          </w:p>
        </w:tc>
        <w:tc>
          <w:tcPr>
            <w:tcW w:w="1665" w:type="dxa"/>
            <w:shd w:val="clear" w:color="auto" w:fill="auto"/>
            <w:vAlign w:val="center"/>
          </w:tcPr>
          <w:p w:rsidR="00D86100" w:rsidRPr="002047E9" w:rsidRDefault="00D86100" w:rsidP="00A76C55">
            <w:pPr>
              <w:widowControl w:val="0"/>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0,02</w:t>
            </w:r>
          </w:p>
        </w:tc>
      </w:tr>
    </w:tbl>
    <w:p w:rsidR="00D86100" w:rsidRPr="002047E9" w:rsidRDefault="00D86100" w:rsidP="00A76C55">
      <w:pPr>
        <w:spacing w:after="0" w:line="240" w:lineRule="auto"/>
        <w:ind w:firstLine="567"/>
        <w:jc w:val="both"/>
        <w:rPr>
          <w:rFonts w:ascii="Times New Roman" w:hAnsi="Times New Roman" w:cs="Times New Roman"/>
          <w:b/>
          <w:bCs/>
          <w:color w:val="000000"/>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color w:val="000000"/>
          <w:sz w:val="20"/>
          <w:szCs w:val="20"/>
        </w:rPr>
        <w:t>Заключение.</w:t>
      </w:r>
      <w:r w:rsidRPr="002047E9">
        <w:rPr>
          <w:rFonts w:ascii="Times New Roman" w:hAnsi="Times New Roman" w:cs="Times New Roman"/>
          <w:color w:val="000000"/>
          <w:sz w:val="20"/>
          <w:szCs w:val="20"/>
          <w:shd w:val="clear" w:color="auto" w:fill="FFFFFF"/>
        </w:rPr>
        <w:t xml:space="preserve"> </w:t>
      </w:r>
      <w:r w:rsidRPr="002047E9">
        <w:rPr>
          <w:rFonts w:ascii="Times New Roman" w:hAnsi="Times New Roman" w:cs="Times New Roman"/>
          <w:sz w:val="20"/>
          <w:szCs w:val="20"/>
        </w:rPr>
        <w:t xml:space="preserve">Физико-химические показатели изученных водных объектов (Сенненского озера и озера Крыльцово) изменяются по сезонам года. Качество воды исследуемых водных объектов является удовлетворительным. Выявлено, что озеро Крыльцово является более благоприятной средой для жизни и обитания различных водных организмов, не исключено использование водного объекта не только для отдыха, но и для  сельскохозяйственных целей. </w:t>
      </w:r>
    </w:p>
    <w:p w:rsidR="00D178E8" w:rsidRPr="002047E9" w:rsidRDefault="00D178E8" w:rsidP="00D178E8">
      <w:pPr>
        <w:spacing w:after="0" w:line="240" w:lineRule="auto"/>
        <w:jc w:val="center"/>
        <w:rPr>
          <w:rFonts w:ascii="Times New Roman" w:hAnsi="Times New Roman" w:cs="Times New Roman"/>
          <w:color w:val="000000"/>
          <w:sz w:val="16"/>
          <w:szCs w:val="16"/>
        </w:rPr>
      </w:pPr>
    </w:p>
    <w:p w:rsidR="00D86100" w:rsidRPr="002047E9" w:rsidRDefault="00D86100" w:rsidP="00D178E8">
      <w:pPr>
        <w:spacing w:after="0" w:line="240" w:lineRule="auto"/>
        <w:jc w:val="center"/>
        <w:rPr>
          <w:rFonts w:ascii="Times New Roman" w:hAnsi="Times New Roman" w:cs="Times New Roman"/>
          <w:color w:val="000000"/>
          <w:sz w:val="16"/>
          <w:szCs w:val="16"/>
        </w:rPr>
      </w:pPr>
      <w:r w:rsidRPr="002047E9">
        <w:rPr>
          <w:rFonts w:ascii="Times New Roman" w:hAnsi="Times New Roman" w:cs="Times New Roman"/>
          <w:color w:val="000000"/>
          <w:sz w:val="16"/>
          <w:szCs w:val="16"/>
        </w:rPr>
        <w:lastRenderedPageBreak/>
        <w:t>Литература</w:t>
      </w:r>
    </w:p>
    <w:p w:rsidR="00D86100" w:rsidRPr="002047E9" w:rsidRDefault="00D86100" w:rsidP="00D178E8">
      <w:pPr>
        <w:pStyle w:val="a3"/>
        <w:numPr>
          <w:ilvl w:val="0"/>
          <w:numId w:val="12"/>
        </w:numPr>
        <w:tabs>
          <w:tab w:val="clear" w:pos="720"/>
          <w:tab w:val="num" w:pos="284"/>
        </w:tabs>
        <w:ind w:left="284" w:hanging="284"/>
        <w:rPr>
          <w:rFonts w:ascii="Times New Roman" w:hAnsi="Times New Roman" w:cs="Times New Roman"/>
          <w:color w:val="000000"/>
          <w:spacing w:val="-4"/>
          <w:sz w:val="16"/>
          <w:szCs w:val="16"/>
        </w:rPr>
      </w:pPr>
      <w:r w:rsidRPr="002047E9">
        <w:rPr>
          <w:rFonts w:ascii="Times New Roman" w:hAnsi="Times New Roman" w:cs="Times New Roman"/>
          <w:color w:val="000000"/>
          <w:spacing w:val="-4"/>
          <w:sz w:val="16"/>
          <w:szCs w:val="16"/>
        </w:rPr>
        <w:t>Блакiтная кнiга Беларусi</w:t>
      </w:r>
      <w:r w:rsidR="00D178E8" w:rsidRPr="002047E9">
        <w:rPr>
          <w:rFonts w:ascii="Times New Roman" w:hAnsi="Times New Roman" w:cs="Times New Roman"/>
          <w:color w:val="000000"/>
          <w:spacing w:val="-4"/>
          <w:sz w:val="16"/>
          <w:szCs w:val="16"/>
        </w:rPr>
        <w:t xml:space="preserve"> / М.</w:t>
      </w:r>
      <w:r w:rsidRPr="002047E9">
        <w:rPr>
          <w:rFonts w:ascii="Times New Roman" w:hAnsi="Times New Roman" w:cs="Times New Roman"/>
          <w:color w:val="000000"/>
          <w:spacing w:val="-4"/>
          <w:sz w:val="16"/>
          <w:szCs w:val="16"/>
        </w:rPr>
        <w:t>М. Курловiч [i iнш.]. – Мiнск: Беларуская энцыклапедыя iмя Петруся Броўкi, 1994. – С. 209, 362.</w:t>
      </w:r>
    </w:p>
    <w:p w:rsidR="00D86100" w:rsidRPr="002047E9" w:rsidRDefault="00D178E8" w:rsidP="00D178E8">
      <w:pPr>
        <w:pStyle w:val="a3"/>
        <w:numPr>
          <w:ilvl w:val="0"/>
          <w:numId w:val="12"/>
        </w:numPr>
        <w:tabs>
          <w:tab w:val="clear" w:pos="720"/>
          <w:tab w:val="num" w:pos="284"/>
        </w:tabs>
        <w:ind w:left="284" w:hanging="284"/>
        <w:rPr>
          <w:rFonts w:ascii="Times New Roman" w:hAnsi="Times New Roman" w:cs="Times New Roman"/>
          <w:color w:val="000000"/>
          <w:sz w:val="16"/>
          <w:szCs w:val="16"/>
          <w:shd w:val="clear" w:color="auto" w:fill="FFFFFF"/>
        </w:rPr>
      </w:pPr>
      <w:r w:rsidRPr="002047E9">
        <w:rPr>
          <w:rFonts w:ascii="Times New Roman" w:hAnsi="Times New Roman" w:cs="Times New Roman"/>
          <w:color w:val="000000"/>
          <w:sz w:val="16"/>
          <w:szCs w:val="16"/>
        </w:rPr>
        <w:t>Литвенкова, И.</w:t>
      </w:r>
      <w:r w:rsidR="00D86100" w:rsidRPr="002047E9">
        <w:rPr>
          <w:rFonts w:ascii="Times New Roman" w:hAnsi="Times New Roman" w:cs="Times New Roman"/>
          <w:color w:val="000000"/>
          <w:sz w:val="16"/>
          <w:szCs w:val="16"/>
        </w:rPr>
        <w:t>А. Гидроэкология: курс лекций часть</w:t>
      </w:r>
      <w:r w:rsidRPr="002047E9">
        <w:rPr>
          <w:rFonts w:ascii="Times New Roman" w:hAnsi="Times New Roman" w:cs="Times New Roman"/>
          <w:color w:val="000000"/>
          <w:sz w:val="16"/>
          <w:szCs w:val="16"/>
        </w:rPr>
        <w:t>: в 2 ч.</w:t>
      </w:r>
      <w:r w:rsidR="00D86100" w:rsidRPr="002047E9">
        <w:rPr>
          <w:rFonts w:ascii="Times New Roman" w:hAnsi="Times New Roman" w:cs="Times New Roman"/>
          <w:color w:val="000000"/>
          <w:sz w:val="16"/>
          <w:szCs w:val="16"/>
        </w:rPr>
        <w:t xml:space="preserve"> / И. А. Литвенкова, В. Е. С</w:t>
      </w:r>
      <w:r w:rsidRPr="002047E9">
        <w:rPr>
          <w:rFonts w:ascii="Times New Roman" w:hAnsi="Times New Roman" w:cs="Times New Roman"/>
          <w:color w:val="000000"/>
          <w:sz w:val="16"/>
          <w:szCs w:val="16"/>
        </w:rPr>
        <w:t>авенок. – Витебск: ВГУ имени П.</w:t>
      </w:r>
      <w:r w:rsidR="00D86100" w:rsidRPr="002047E9">
        <w:rPr>
          <w:rFonts w:ascii="Times New Roman" w:hAnsi="Times New Roman" w:cs="Times New Roman"/>
          <w:color w:val="000000"/>
          <w:sz w:val="16"/>
          <w:szCs w:val="16"/>
        </w:rPr>
        <w:t>М. М</w:t>
      </w:r>
      <w:r w:rsidR="00D86100" w:rsidRPr="002047E9">
        <w:rPr>
          <w:rFonts w:ascii="Times New Roman" w:hAnsi="Times New Roman" w:cs="Times New Roman"/>
          <w:color w:val="000000"/>
          <w:sz w:val="16"/>
          <w:szCs w:val="16"/>
        </w:rPr>
        <w:t>а</w:t>
      </w:r>
      <w:r w:rsidR="00D86100" w:rsidRPr="002047E9">
        <w:rPr>
          <w:rFonts w:ascii="Times New Roman" w:hAnsi="Times New Roman" w:cs="Times New Roman"/>
          <w:color w:val="000000"/>
          <w:sz w:val="16"/>
          <w:szCs w:val="16"/>
        </w:rPr>
        <w:t>шерова, 2013. – Ч. 2. – 48 с.</w:t>
      </w:r>
    </w:p>
    <w:p w:rsidR="00D86100" w:rsidRPr="002047E9" w:rsidRDefault="00D178E8" w:rsidP="00D178E8">
      <w:pPr>
        <w:pStyle w:val="a3"/>
        <w:numPr>
          <w:ilvl w:val="0"/>
          <w:numId w:val="12"/>
        </w:numPr>
        <w:tabs>
          <w:tab w:val="clear" w:pos="720"/>
          <w:tab w:val="num" w:pos="284"/>
        </w:tabs>
        <w:ind w:left="284" w:hanging="284"/>
        <w:rPr>
          <w:rFonts w:ascii="Times New Roman" w:hAnsi="Times New Roman" w:cs="Times New Roman"/>
          <w:color w:val="000000"/>
          <w:sz w:val="16"/>
          <w:szCs w:val="16"/>
        </w:rPr>
      </w:pPr>
      <w:r w:rsidRPr="002047E9">
        <w:rPr>
          <w:rFonts w:ascii="Times New Roman" w:hAnsi="Times New Roman" w:cs="Times New Roman"/>
          <w:color w:val="000000"/>
          <w:sz w:val="16"/>
          <w:szCs w:val="16"/>
        </w:rPr>
        <w:t>Муравьев, А.</w:t>
      </w:r>
      <w:r w:rsidR="00D86100" w:rsidRPr="002047E9">
        <w:rPr>
          <w:rFonts w:ascii="Times New Roman" w:hAnsi="Times New Roman" w:cs="Times New Roman"/>
          <w:color w:val="000000"/>
          <w:sz w:val="16"/>
          <w:szCs w:val="16"/>
        </w:rPr>
        <w:t>Г. Руководство по определению показателей качес</w:t>
      </w:r>
      <w:r w:rsidRPr="002047E9">
        <w:rPr>
          <w:rFonts w:ascii="Times New Roman" w:hAnsi="Times New Roman" w:cs="Times New Roman"/>
          <w:color w:val="000000"/>
          <w:sz w:val="16"/>
          <w:szCs w:val="16"/>
        </w:rPr>
        <w:t>тва воды полевыми методами / А.</w:t>
      </w:r>
      <w:r w:rsidR="00D86100" w:rsidRPr="002047E9">
        <w:rPr>
          <w:rFonts w:ascii="Times New Roman" w:hAnsi="Times New Roman" w:cs="Times New Roman"/>
          <w:color w:val="000000"/>
          <w:sz w:val="16"/>
          <w:szCs w:val="16"/>
        </w:rPr>
        <w:t>Г. Муравьев – СПб.: «Кри</w:t>
      </w:r>
      <w:r w:rsidR="00D86100" w:rsidRPr="002047E9">
        <w:rPr>
          <w:rFonts w:ascii="Times New Roman" w:hAnsi="Times New Roman" w:cs="Times New Roman"/>
          <w:color w:val="000000"/>
          <w:sz w:val="16"/>
          <w:szCs w:val="16"/>
        </w:rPr>
        <w:t>с</w:t>
      </w:r>
      <w:r w:rsidR="00D86100" w:rsidRPr="002047E9">
        <w:rPr>
          <w:rFonts w:ascii="Times New Roman" w:hAnsi="Times New Roman" w:cs="Times New Roman"/>
          <w:color w:val="000000"/>
          <w:sz w:val="16"/>
          <w:szCs w:val="16"/>
        </w:rPr>
        <w:t>мас+», 2009. – 220 с.</w:t>
      </w:r>
    </w:p>
    <w:p w:rsidR="00D86100" w:rsidRPr="002047E9" w:rsidRDefault="00D86100" w:rsidP="00D178E8">
      <w:pPr>
        <w:pStyle w:val="a3"/>
        <w:numPr>
          <w:ilvl w:val="0"/>
          <w:numId w:val="12"/>
        </w:numPr>
        <w:tabs>
          <w:tab w:val="clear" w:pos="720"/>
          <w:tab w:val="num" w:pos="284"/>
        </w:tabs>
        <w:ind w:left="284" w:hanging="284"/>
        <w:rPr>
          <w:rFonts w:ascii="Times New Roman" w:hAnsi="Times New Roman" w:cs="Times New Roman"/>
          <w:color w:val="000000"/>
          <w:sz w:val="16"/>
          <w:szCs w:val="16"/>
        </w:rPr>
      </w:pPr>
      <w:r w:rsidRPr="002047E9">
        <w:rPr>
          <w:rFonts w:ascii="Times New Roman" w:hAnsi="Times New Roman" w:cs="Times New Roman"/>
          <w:color w:val="000000"/>
          <w:sz w:val="16"/>
          <w:szCs w:val="16"/>
        </w:rPr>
        <w:t xml:space="preserve">Учебная полевая практика </w:t>
      </w:r>
      <w:r w:rsidR="00D178E8" w:rsidRPr="002047E9">
        <w:rPr>
          <w:rFonts w:ascii="Times New Roman" w:hAnsi="Times New Roman" w:cs="Times New Roman"/>
          <w:color w:val="000000"/>
          <w:sz w:val="16"/>
          <w:szCs w:val="16"/>
        </w:rPr>
        <w:t>по экологии / А.</w:t>
      </w:r>
      <w:r w:rsidRPr="002047E9">
        <w:rPr>
          <w:rFonts w:ascii="Times New Roman" w:hAnsi="Times New Roman" w:cs="Times New Roman"/>
          <w:color w:val="000000"/>
          <w:sz w:val="16"/>
          <w:szCs w:val="16"/>
        </w:rPr>
        <w:t>М. Дорофеев [</w:t>
      </w:r>
      <w:r w:rsidR="00D178E8" w:rsidRPr="002047E9">
        <w:rPr>
          <w:rFonts w:ascii="Times New Roman" w:hAnsi="Times New Roman" w:cs="Times New Roman"/>
          <w:color w:val="000000"/>
          <w:sz w:val="16"/>
          <w:szCs w:val="16"/>
        </w:rPr>
        <w:t>и др.]. – Витебск: ВГУ имени П.</w:t>
      </w:r>
      <w:r w:rsidRPr="002047E9">
        <w:rPr>
          <w:rFonts w:ascii="Times New Roman" w:hAnsi="Times New Roman" w:cs="Times New Roman"/>
          <w:color w:val="000000"/>
          <w:sz w:val="16"/>
          <w:szCs w:val="16"/>
        </w:rPr>
        <w:t>М. Машерова, 2008. – 88 с.</w:t>
      </w:r>
    </w:p>
    <w:p w:rsidR="00D86100" w:rsidRPr="002047E9" w:rsidRDefault="00D86100" w:rsidP="00A76C55">
      <w:pPr>
        <w:spacing w:after="0" w:line="240" w:lineRule="auto"/>
        <w:rPr>
          <w:rFonts w:ascii="Times New Roman" w:hAnsi="Times New Roman" w:cs="Times New Roman"/>
          <w:sz w:val="16"/>
          <w:szCs w:val="16"/>
        </w:rPr>
      </w:pPr>
    </w:p>
    <w:p w:rsidR="00D178E8" w:rsidRPr="002047E9" w:rsidRDefault="00D178E8" w:rsidP="00A76C55">
      <w:pPr>
        <w:spacing w:after="0" w:line="240" w:lineRule="auto"/>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lang w:eastAsia="en-US"/>
        </w:rPr>
        <w:t>ОСОБЕННОСТИ ПЛОДОНОШЕНИЯ ПЕРВОЦВЕТА ВЫСОКОГО (</w:t>
      </w:r>
      <w:r w:rsidRPr="002047E9">
        <w:rPr>
          <w:rFonts w:ascii="Times New Roman" w:hAnsi="Times New Roman" w:cs="Times New Roman"/>
          <w:b/>
          <w:bCs/>
          <w:i/>
          <w:iCs/>
          <w:sz w:val="20"/>
          <w:szCs w:val="20"/>
        </w:rPr>
        <w:t>P</w:t>
      </w:r>
      <w:r w:rsidRPr="002047E9">
        <w:rPr>
          <w:rFonts w:ascii="Times New Roman" w:hAnsi="Times New Roman" w:cs="Times New Roman"/>
          <w:b/>
          <w:bCs/>
          <w:i/>
          <w:iCs/>
          <w:sz w:val="20"/>
          <w:szCs w:val="20"/>
          <w:shd w:val="clear" w:color="auto" w:fill="FFFFFF"/>
        </w:rPr>
        <w:t>RIMULA ELATIOR</w:t>
      </w:r>
      <w:r w:rsidRPr="002047E9">
        <w:rPr>
          <w:rFonts w:ascii="Times New Roman" w:hAnsi="Times New Roman" w:cs="Times New Roman"/>
          <w:b/>
          <w:bCs/>
          <w:sz w:val="20"/>
          <w:szCs w:val="20"/>
          <w:lang w:eastAsia="en-US"/>
        </w:rPr>
        <w:t>)</w:t>
      </w:r>
    </w:p>
    <w:p w:rsidR="00D86100" w:rsidRPr="002047E9" w:rsidRDefault="00D86100" w:rsidP="00A76C55">
      <w:pPr>
        <w:spacing w:after="0" w:line="240" w:lineRule="auto"/>
        <w:jc w:val="center"/>
        <w:rPr>
          <w:rFonts w:ascii="Times New Roman" w:hAnsi="Times New Roman" w:cs="Times New Roman"/>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Степуленок В.В.,</w:t>
      </w:r>
    </w:p>
    <w:p w:rsidR="00D86100" w:rsidRPr="002047E9" w:rsidRDefault="001834F5"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студентка 4 курса ВГУ имени П.</w:t>
      </w:r>
      <w:r w:rsidR="00D86100" w:rsidRPr="002047E9">
        <w:rPr>
          <w:rFonts w:ascii="Times New Roman" w:hAnsi="Times New Roman" w:cs="Times New Roman"/>
          <w:i/>
          <w:iCs/>
          <w:sz w:val="20"/>
          <w:szCs w:val="20"/>
        </w:rPr>
        <w:t>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Морозов И.М.</w:t>
      </w:r>
    </w:p>
    <w:p w:rsidR="00D86100" w:rsidRPr="002047E9" w:rsidRDefault="00D86100" w:rsidP="00A76C55">
      <w:pPr>
        <w:spacing w:after="0" w:line="240" w:lineRule="auto"/>
        <w:jc w:val="center"/>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Известно, что одним из наиболее эффективных способов сохранения отдельных видов растений является выращивание их в условиях культуры, а также получение достаточного количества посадочного материала с последующей реинтродукцией этих растений в природные биотопы [1].</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Реинтродукция включает в себя три необходимых этапа работы: изучение вида в естественной среде; интродукция и изучение его в культуре с последующим накоплением посадочного материала; р</w:t>
      </w:r>
      <w:r w:rsidRPr="002047E9">
        <w:rPr>
          <w:rFonts w:ascii="Times New Roman" w:hAnsi="Times New Roman" w:cs="Times New Roman"/>
          <w:sz w:val="20"/>
          <w:szCs w:val="20"/>
        </w:rPr>
        <w:t>е</w:t>
      </w:r>
      <w:r w:rsidRPr="002047E9">
        <w:rPr>
          <w:rFonts w:ascii="Times New Roman" w:hAnsi="Times New Roman" w:cs="Times New Roman"/>
          <w:sz w:val="20"/>
          <w:szCs w:val="20"/>
        </w:rPr>
        <w:t>интродукция вида в естественную среду.</w:t>
      </w:r>
    </w:p>
    <w:p w:rsidR="00D86100" w:rsidRPr="002047E9" w:rsidRDefault="00D86100" w:rsidP="00A76C55">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rPr>
      </w:pPr>
      <w:r w:rsidRPr="002047E9">
        <w:rPr>
          <w:rFonts w:ascii="Times New Roman" w:hAnsi="Times New Roman" w:cs="Times New Roman"/>
          <w:sz w:val="20"/>
          <w:szCs w:val="20"/>
        </w:rPr>
        <w:t>Цель работы: изучение репродукционных способностей представителей двух популяций редкого вида Республики Беларусь, требующего профилактических мер охраны – Первоцвета высокого (</w:t>
      </w:r>
      <w:r w:rsidRPr="002047E9">
        <w:rPr>
          <w:rFonts w:ascii="Times New Roman" w:hAnsi="Times New Roman" w:cs="Times New Roman"/>
          <w:i/>
          <w:iCs/>
          <w:sz w:val="20"/>
          <w:szCs w:val="20"/>
        </w:rPr>
        <w:t>P</w:t>
      </w:r>
      <w:r w:rsidRPr="002047E9">
        <w:rPr>
          <w:rFonts w:ascii="Times New Roman" w:hAnsi="Times New Roman" w:cs="Times New Roman"/>
          <w:i/>
          <w:iCs/>
          <w:sz w:val="20"/>
          <w:szCs w:val="20"/>
          <w:shd w:val="clear" w:color="auto" w:fill="FFFFFF"/>
        </w:rPr>
        <w:t xml:space="preserve">rimula elatior </w:t>
      </w:r>
      <w:r w:rsidRPr="002047E9">
        <w:rPr>
          <w:rFonts w:ascii="Times New Roman" w:hAnsi="Times New Roman" w:cs="Times New Roman"/>
          <w:sz w:val="20"/>
          <w:szCs w:val="20"/>
          <w:shd w:val="clear" w:color="auto" w:fill="FFFFFF"/>
        </w:rPr>
        <w:t>(L.) Hill</w:t>
      </w:r>
      <w:r w:rsidRPr="002047E9">
        <w:rPr>
          <w:rFonts w:ascii="Times New Roman" w:hAnsi="Times New Roman" w:cs="Times New Roman"/>
          <w:sz w:val="20"/>
          <w:szCs w:val="20"/>
        </w:rPr>
        <w:t>) в культуре и в естественных условиях.</w:t>
      </w:r>
    </w:p>
    <w:p w:rsidR="00D86100" w:rsidRPr="002047E9" w:rsidRDefault="00D86100" w:rsidP="00A76C55">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z w:val="20"/>
          <w:szCs w:val="20"/>
        </w:rPr>
        <w:t>Интродукционные популяции закладывали живыми растениями в ботанич</w:t>
      </w:r>
      <w:r w:rsidRPr="002047E9">
        <w:rPr>
          <w:rFonts w:ascii="Times New Roman" w:hAnsi="Times New Roman" w:cs="Times New Roman"/>
          <w:sz w:val="20"/>
          <w:szCs w:val="20"/>
        </w:rPr>
        <w:t>е</w:t>
      </w:r>
      <w:r w:rsidRPr="002047E9">
        <w:rPr>
          <w:rFonts w:ascii="Times New Roman" w:hAnsi="Times New Roman" w:cs="Times New Roman"/>
          <w:sz w:val="20"/>
          <w:szCs w:val="20"/>
        </w:rPr>
        <w:t xml:space="preserve">ском саду Витебского госуниверситета по методике Коровина С.Е., Кузьмина З.Е., Трулевич Н.В. [2]. Исследовали следующие образцы </w:t>
      </w:r>
      <w:r w:rsidRPr="002047E9">
        <w:rPr>
          <w:rFonts w:ascii="Times New Roman" w:hAnsi="Times New Roman" w:cs="Times New Roman"/>
          <w:i/>
          <w:iCs/>
          <w:sz w:val="20"/>
          <w:szCs w:val="20"/>
        </w:rPr>
        <w:t>P</w:t>
      </w:r>
      <w:r w:rsidRPr="002047E9">
        <w:rPr>
          <w:rFonts w:ascii="Times New Roman" w:hAnsi="Times New Roman" w:cs="Times New Roman"/>
          <w:i/>
          <w:iCs/>
          <w:sz w:val="20"/>
          <w:szCs w:val="20"/>
          <w:shd w:val="clear" w:color="auto" w:fill="FFFFFF"/>
        </w:rPr>
        <w:t xml:space="preserve">rimula elatior </w:t>
      </w:r>
      <w:r w:rsidRPr="002047E9">
        <w:rPr>
          <w:rFonts w:ascii="Times New Roman" w:hAnsi="Times New Roman" w:cs="Times New Roman"/>
          <w:sz w:val="20"/>
          <w:szCs w:val="20"/>
          <w:shd w:val="clear" w:color="auto" w:fill="FFFFFF"/>
        </w:rPr>
        <w:t>(L.) Hill</w:t>
      </w:r>
      <w:r w:rsidRPr="002047E9">
        <w:rPr>
          <w:rFonts w:ascii="Times New Roman" w:hAnsi="Times New Roman" w:cs="Times New Roman"/>
          <w:sz w:val="20"/>
          <w:szCs w:val="20"/>
        </w:rPr>
        <w:t>:</w:t>
      </w:r>
    </w:p>
    <w:p w:rsidR="00D86100" w:rsidRPr="002047E9" w:rsidRDefault="00D86100" w:rsidP="00A76C55">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rPr>
      </w:pPr>
      <w:r w:rsidRPr="002047E9">
        <w:rPr>
          <w:rFonts w:ascii="Times New Roman" w:hAnsi="Times New Roman" w:cs="Times New Roman"/>
          <w:b/>
          <w:bCs/>
          <w:sz w:val="20"/>
          <w:szCs w:val="20"/>
        </w:rPr>
        <w:t>Образец 1</w:t>
      </w:r>
      <w:r w:rsidRPr="002047E9">
        <w:rPr>
          <w:rFonts w:ascii="Times New Roman" w:hAnsi="Times New Roman" w:cs="Times New Roman"/>
          <w:b/>
          <w:sz w:val="20"/>
          <w:szCs w:val="20"/>
        </w:rPr>
        <w:t>:</w:t>
      </w:r>
      <w:r w:rsidRPr="002047E9">
        <w:rPr>
          <w:rFonts w:ascii="Times New Roman" w:hAnsi="Times New Roman" w:cs="Times New Roman"/>
          <w:sz w:val="20"/>
          <w:szCs w:val="20"/>
        </w:rPr>
        <w:t xml:space="preserve"> произрастает на окраине д. Гришаны Витебского района;</w:t>
      </w:r>
    </w:p>
    <w:p w:rsidR="00D86100" w:rsidRPr="002047E9" w:rsidRDefault="00D86100" w:rsidP="00A76C55">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rPr>
      </w:pPr>
      <w:r w:rsidRPr="002047E9">
        <w:rPr>
          <w:rFonts w:ascii="Times New Roman" w:hAnsi="Times New Roman" w:cs="Times New Roman"/>
          <w:b/>
          <w:bCs/>
          <w:sz w:val="20"/>
          <w:szCs w:val="20"/>
        </w:rPr>
        <w:t>Образец 2</w:t>
      </w:r>
      <w:r w:rsidRPr="002047E9">
        <w:rPr>
          <w:rFonts w:ascii="Times New Roman" w:hAnsi="Times New Roman" w:cs="Times New Roman"/>
          <w:b/>
          <w:sz w:val="20"/>
          <w:szCs w:val="20"/>
        </w:rPr>
        <w:t>:</w:t>
      </w:r>
      <w:r w:rsidRPr="002047E9">
        <w:rPr>
          <w:rFonts w:ascii="Times New Roman" w:hAnsi="Times New Roman" w:cs="Times New Roman"/>
          <w:sz w:val="20"/>
          <w:szCs w:val="20"/>
        </w:rPr>
        <w:t xml:space="preserve"> взят на окраине д. Гришаны Витебского района и содержащийся в интродукционном питомнике ботанического сада ВГУ;</w:t>
      </w:r>
    </w:p>
    <w:p w:rsidR="00D86100" w:rsidRPr="002047E9" w:rsidRDefault="00D86100" w:rsidP="00A76C55">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rPr>
      </w:pPr>
      <w:r w:rsidRPr="002047E9">
        <w:rPr>
          <w:rFonts w:ascii="Times New Roman" w:hAnsi="Times New Roman" w:cs="Times New Roman"/>
          <w:b/>
          <w:bCs/>
          <w:sz w:val="20"/>
          <w:szCs w:val="20"/>
        </w:rPr>
        <w:t>Образец 3</w:t>
      </w:r>
      <w:r w:rsidRPr="002047E9">
        <w:rPr>
          <w:rFonts w:ascii="Times New Roman" w:hAnsi="Times New Roman" w:cs="Times New Roman"/>
          <w:b/>
          <w:sz w:val="20"/>
          <w:szCs w:val="20"/>
        </w:rPr>
        <w:t>:</w:t>
      </w:r>
      <w:r w:rsidRPr="002047E9">
        <w:rPr>
          <w:rFonts w:ascii="Times New Roman" w:hAnsi="Times New Roman" w:cs="Times New Roman"/>
          <w:sz w:val="20"/>
          <w:szCs w:val="20"/>
        </w:rPr>
        <w:t xml:space="preserve"> произрастает в 1,5 км западнее д. Гришаны Витебского района;</w:t>
      </w:r>
    </w:p>
    <w:p w:rsidR="00D86100" w:rsidRPr="002047E9" w:rsidRDefault="00D86100" w:rsidP="00A76C55">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rPr>
      </w:pPr>
      <w:r w:rsidRPr="002047E9">
        <w:rPr>
          <w:rFonts w:ascii="Times New Roman" w:hAnsi="Times New Roman" w:cs="Times New Roman"/>
          <w:b/>
          <w:bCs/>
          <w:sz w:val="20"/>
          <w:szCs w:val="20"/>
        </w:rPr>
        <w:t>Образец 4</w:t>
      </w:r>
      <w:r w:rsidRPr="002047E9">
        <w:rPr>
          <w:rFonts w:ascii="Times New Roman" w:hAnsi="Times New Roman" w:cs="Times New Roman"/>
          <w:b/>
          <w:sz w:val="20"/>
          <w:szCs w:val="20"/>
        </w:rPr>
        <w:t>:</w:t>
      </w:r>
      <w:r w:rsidRPr="002047E9">
        <w:rPr>
          <w:rFonts w:ascii="Times New Roman" w:hAnsi="Times New Roman" w:cs="Times New Roman"/>
          <w:sz w:val="20"/>
          <w:szCs w:val="20"/>
        </w:rPr>
        <w:t xml:space="preserve"> взят в 1,5 км западнее д. Гришаны Витебского района и содержащийся в интродукц</w:t>
      </w:r>
      <w:r w:rsidRPr="002047E9">
        <w:rPr>
          <w:rFonts w:ascii="Times New Roman" w:hAnsi="Times New Roman" w:cs="Times New Roman"/>
          <w:sz w:val="20"/>
          <w:szCs w:val="20"/>
        </w:rPr>
        <w:t>и</w:t>
      </w:r>
      <w:r w:rsidRPr="002047E9">
        <w:rPr>
          <w:rFonts w:ascii="Times New Roman" w:hAnsi="Times New Roman" w:cs="Times New Roman"/>
          <w:sz w:val="20"/>
          <w:szCs w:val="20"/>
        </w:rPr>
        <w:t>онном питомнике ботанического сада ВГУ.</w:t>
      </w:r>
    </w:p>
    <w:p w:rsidR="00D86100" w:rsidRPr="002047E9" w:rsidRDefault="00D86100" w:rsidP="00A76C55">
      <w:pPr>
        <w:overflowPunct w:val="0"/>
        <w:autoSpaceDE w:val="0"/>
        <w:autoSpaceDN w:val="0"/>
        <w:adjustRightInd w:val="0"/>
        <w:spacing w:after="0" w:line="240" w:lineRule="auto"/>
        <w:ind w:firstLine="567"/>
        <w:jc w:val="both"/>
        <w:textAlignment w:val="baseline"/>
        <w:rPr>
          <w:rFonts w:ascii="Times New Roman" w:hAnsi="Times New Roman" w:cs="Times New Roman"/>
          <w:sz w:val="20"/>
          <w:szCs w:val="20"/>
        </w:rPr>
      </w:pPr>
      <w:r w:rsidRPr="002047E9">
        <w:rPr>
          <w:rFonts w:ascii="Times New Roman" w:hAnsi="Times New Roman" w:cs="Times New Roman"/>
          <w:spacing w:val="-4"/>
          <w:sz w:val="20"/>
          <w:szCs w:val="20"/>
        </w:rPr>
        <w:t>Изучение особенностей плодоношения, семян и семенной продуктивности проводилось с использов</w:t>
      </w:r>
      <w:r w:rsidRPr="002047E9">
        <w:rPr>
          <w:rFonts w:ascii="Times New Roman" w:hAnsi="Times New Roman" w:cs="Times New Roman"/>
          <w:spacing w:val="-4"/>
          <w:sz w:val="20"/>
          <w:szCs w:val="20"/>
        </w:rPr>
        <w:t>а</w:t>
      </w:r>
      <w:r w:rsidRPr="002047E9">
        <w:rPr>
          <w:rFonts w:ascii="Times New Roman" w:hAnsi="Times New Roman" w:cs="Times New Roman"/>
          <w:spacing w:val="-4"/>
          <w:sz w:val="20"/>
          <w:szCs w:val="20"/>
        </w:rPr>
        <w:t>нием методических указаний по семеноведению интродуцентов Главного ботанического</w:t>
      </w:r>
      <w:r w:rsidRPr="002047E9">
        <w:rPr>
          <w:rFonts w:ascii="Times New Roman" w:hAnsi="Times New Roman" w:cs="Times New Roman"/>
          <w:sz w:val="20"/>
          <w:szCs w:val="20"/>
        </w:rPr>
        <w:t xml:space="preserve"> сада РАН [3].</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spacing w:val="-4"/>
          <w:sz w:val="20"/>
          <w:szCs w:val="20"/>
        </w:rPr>
        <w:t>Нами изучались особенности плодоношения образцов первоцвета в</w:t>
      </w:r>
      <w:r w:rsidRPr="002047E9">
        <w:rPr>
          <w:rFonts w:ascii="Times New Roman" w:hAnsi="Times New Roman" w:cs="Times New Roman"/>
          <w:spacing w:val="-4"/>
          <w:sz w:val="20"/>
          <w:szCs w:val="20"/>
        </w:rPr>
        <w:t>ы</w:t>
      </w:r>
      <w:r w:rsidRPr="002047E9">
        <w:rPr>
          <w:rFonts w:ascii="Times New Roman" w:hAnsi="Times New Roman" w:cs="Times New Roman"/>
          <w:spacing w:val="-4"/>
          <w:sz w:val="20"/>
          <w:szCs w:val="20"/>
        </w:rPr>
        <w:t>сокого в культуре и в природе. Определяли количество и размеры генеративных побегов на растении, колич</w:t>
      </w:r>
      <w:r w:rsidRPr="002047E9">
        <w:rPr>
          <w:rFonts w:ascii="Times New Roman" w:hAnsi="Times New Roman" w:cs="Times New Roman"/>
          <w:spacing w:val="-4"/>
          <w:sz w:val="20"/>
          <w:szCs w:val="20"/>
        </w:rPr>
        <w:t>е</w:t>
      </w:r>
      <w:r w:rsidRPr="002047E9">
        <w:rPr>
          <w:rFonts w:ascii="Times New Roman" w:hAnsi="Times New Roman" w:cs="Times New Roman"/>
          <w:spacing w:val="-4"/>
          <w:sz w:val="20"/>
          <w:szCs w:val="20"/>
        </w:rPr>
        <w:t>ство плодов на побеге, размер плодов, соотношение его длины к ширине. Эти показатели характеризуют р</w:t>
      </w:r>
      <w:r w:rsidRPr="002047E9">
        <w:rPr>
          <w:rFonts w:ascii="Times New Roman" w:hAnsi="Times New Roman" w:cs="Times New Roman"/>
          <w:spacing w:val="-4"/>
          <w:sz w:val="20"/>
          <w:szCs w:val="20"/>
        </w:rPr>
        <w:t>е</w:t>
      </w:r>
      <w:r w:rsidRPr="002047E9">
        <w:rPr>
          <w:rFonts w:ascii="Times New Roman" w:hAnsi="Times New Roman" w:cs="Times New Roman"/>
          <w:spacing w:val="-4"/>
          <w:sz w:val="20"/>
          <w:szCs w:val="20"/>
        </w:rPr>
        <w:t>продукционный потенциал представителей различных популяций первоцвета высокого. Результаты изучения можно увидеть в таблице 1. Количество цветоносов на растении в природных популяциях (образцы 1, 3) с</w:t>
      </w:r>
      <w:r w:rsidRPr="002047E9">
        <w:rPr>
          <w:rFonts w:ascii="Times New Roman" w:hAnsi="Times New Roman" w:cs="Times New Roman"/>
          <w:spacing w:val="-4"/>
          <w:sz w:val="20"/>
          <w:szCs w:val="20"/>
        </w:rPr>
        <w:t>у</w:t>
      </w:r>
      <w:r w:rsidRPr="002047E9">
        <w:rPr>
          <w:rFonts w:ascii="Times New Roman" w:hAnsi="Times New Roman" w:cs="Times New Roman"/>
          <w:spacing w:val="-4"/>
          <w:sz w:val="20"/>
          <w:szCs w:val="20"/>
        </w:rPr>
        <w:t>щественно меньше, чем у представителей тех же популяций в культуре (образцы 2, 4). Высота цветоноса пе</w:t>
      </w:r>
      <w:r w:rsidRPr="002047E9">
        <w:rPr>
          <w:rFonts w:ascii="Times New Roman" w:hAnsi="Times New Roman" w:cs="Times New Roman"/>
          <w:spacing w:val="-4"/>
          <w:sz w:val="20"/>
          <w:szCs w:val="20"/>
        </w:rPr>
        <w:t>р</w:t>
      </w:r>
      <w:r w:rsidRPr="002047E9">
        <w:rPr>
          <w:rFonts w:ascii="Times New Roman" w:hAnsi="Times New Roman" w:cs="Times New Roman"/>
          <w:spacing w:val="-4"/>
          <w:sz w:val="20"/>
          <w:szCs w:val="20"/>
        </w:rPr>
        <w:t>воцвета высокого в естес</w:t>
      </w:r>
      <w:r w:rsidR="00D178E8" w:rsidRPr="002047E9">
        <w:rPr>
          <w:rFonts w:ascii="Times New Roman" w:hAnsi="Times New Roman" w:cs="Times New Roman"/>
          <w:spacing w:val="-4"/>
          <w:sz w:val="20"/>
          <w:szCs w:val="20"/>
        </w:rPr>
        <w:t>твенных условиях на 20,5–</w:t>
      </w:r>
      <w:r w:rsidRPr="002047E9">
        <w:rPr>
          <w:rFonts w:ascii="Times New Roman" w:hAnsi="Times New Roman" w:cs="Times New Roman"/>
          <w:spacing w:val="-4"/>
          <w:sz w:val="20"/>
          <w:szCs w:val="20"/>
        </w:rPr>
        <w:t>30,5% превышают этот показатель в культуре. На наш взгляд малое количество цветоносов и их большая высота</w:t>
      </w:r>
      <w:r w:rsidRPr="002047E9">
        <w:rPr>
          <w:rFonts w:ascii="Times New Roman" w:hAnsi="Times New Roman" w:cs="Times New Roman"/>
          <w:sz w:val="20"/>
          <w:szCs w:val="20"/>
        </w:rPr>
        <w:t xml:space="preserve"> в сравнении с культурой – результат конкуре</w:t>
      </w:r>
      <w:r w:rsidRPr="002047E9">
        <w:rPr>
          <w:rFonts w:ascii="Times New Roman" w:hAnsi="Times New Roman" w:cs="Times New Roman"/>
          <w:sz w:val="20"/>
          <w:szCs w:val="20"/>
        </w:rPr>
        <w:t>н</w:t>
      </w:r>
      <w:r w:rsidRPr="002047E9">
        <w:rPr>
          <w:rFonts w:ascii="Times New Roman" w:hAnsi="Times New Roman" w:cs="Times New Roman"/>
          <w:sz w:val="20"/>
          <w:szCs w:val="20"/>
        </w:rPr>
        <w:t>ции с естественной растительностью и ее отсутствием при уходе. Количество плодов на цве</w:t>
      </w:r>
      <w:r w:rsidR="00D178E8" w:rsidRPr="002047E9">
        <w:rPr>
          <w:rFonts w:ascii="Times New Roman" w:hAnsi="Times New Roman" w:cs="Times New Roman"/>
          <w:sz w:val="20"/>
          <w:szCs w:val="20"/>
        </w:rPr>
        <w:t>тоносе в природе меньше на 32–</w:t>
      </w:r>
      <w:r w:rsidRPr="002047E9">
        <w:rPr>
          <w:rFonts w:ascii="Times New Roman" w:hAnsi="Times New Roman" w:cs="Times New Roman"/>
          <w:sz w:val="20"/>
          <w:szCs w:val="20"/>
        </w:rPr>
        <w:t xml:space="preserve">44% в сравнении с культурой. Величина плода в естественных условиях больше (образцы 1, 3). Плоды растений в культуре более вытянутые, о чем свидетельствует </w:t>
      </w:r>
      <w:r w:rsidRPr="002047E9">
        <w:rPr>
          <w:rFonts w:ascii="Times New Roman" w:hAnsi="Times New Roman" w:cs="Times New Roman"/>
          <w:color w:val="000000"/>
          <w:sz w:val="20"/>
          <w:szCs w:val="20"/>
        </w:rPr>
        <w:t>отношение высоты коробочки к ширине. Чем выше этот показатель, тем более вытянутый плод.</w:t>
      </w:r>
    </w:p>
    <w:p w:rsidR="00D178E8" w:rsidRPr="002047E9" w:rsidRDefault="00D178E8" w:rsidP="00A76C55">
      <w:pPr>
        <w:spacing w:after="0" w:line="240" w:lineRule="auto"/>
        <w:ind w:firstLine="567"/>
        <w:jc w:val="right"/>
        <w:rPr>
          <w:rFonts w:ascii="Times New Roman" w:hAnsi="Times New Roman" w:cs="Times New Roman"/>
          <w:sz w:val="18"/>
          <w:szCs w:val="18"/>
        </w:rPr>
      </w:pPr>
    </w:p>
    <w:p w:rsidR="00D86100" w:rsidRPr="002047E9" w:rsidRDefault="00D86100" w:rsidP="009048FA">
      <w:pPr>
        <w:spacing w:after="0" w:line="240" w:lineRule="auto"/>
        <w:jc w:val="both"/>
        <w:rPr>
          <w:rFonts w:ascii="Times New Roman" w:hAnsi="Times New Roman" w:cs="Times New Roman"/>
          <w:sz w:val="20"/>
          <w:szCs w:val="20"/>
        </w:rPr>
      </w:pPr>
      <w:r w:rsidRPr="002047E9">
        <w:rPr>
          <w:rFonts w:ascii="Times New Roman" w:hAnsi="Times New Roman" w:cs="Times New Roman"/>
          <w:sz w:val="20"/>
          <w:szCs w:val="20"/>
        </w:rPr>
        <w:t>Таблица 1</w:t>
      </w:r>
      <w:r w:rsidR="00D178E8" w:rsidRPr="002047E9">
        <w:rPr>
          <w:rFonts w:ascii="Times New Roman" w:hAnsi="Times New Roman" w:cs="Times New Roman"/>
          <w:sz w:val="20"/>
          <w:szCs w:val="20"/>
        </w:rPr>
        <w:t xml:space="preserve"> – </w:t>
      </w:r>
      <w:r w:rsidRPr="002047E9">
        <w:rPr>
          <w:rFonts w:ascii="Times New Roman" w:hAnsi="Times New Roman" w:cs="Times New Roman"/>
          <w:sz w:val="20"/>
          <w:szCs w:val="20"/>
        </w:rPr>
        <w:t xml:space="preserve">Морфометрические показатели генеративного побега и плода </w:t>
      </w:r>
      <w:r w:rsidRPr="002047E9">
        <w:rPr>
          <w:rStyle w:val="FontStyle18"/>
          <w:i/>
          <w:iCs/>
          <w:sz w:val="20"/>
          <w:szCs w:val="20"/>
        </w:rPr>
        <w:t>Primula elatior</w:t>
      </w:r>
      <w:r w:rsidRPr="002047E9">
        <w:rPr>
          <w:rStyle w:val="FontStyle18"/>
          <w:sz w:val="20"/>
          <w:szCs w:val="20"/>
        </w:rPr>
        <w:t xml:space="preserve"> </w:t>
      </w:r>
      <w:r w:rsidRPr="002047E9">
        <w:rPr>
          <w:rFonts w:ascii="Times New Roman" w:hAnsi="Times New Roman" w:cs="Times New Roman"/>
          <w:sz w:val="20"/>
          <w:szCs w:val="20"/>
        </w:rPr>
        <w:t>в условиях бо</w:t>
      </w:r>
      <w:r w:rsidRPr="002047E9">
        <w:rPr>
          <w:rFonts w:ascii="Times New Roman" w:hAnsi="Times New Roman" w:cs="Times New Roman"/>
          <w:sz w:val="20"/>
          <w:szCs w:val="20"/>
        </w:rPr>
        <w:t>т</w:t>
      </w:r>
      <w:r w:rsidRPr="002047E9">
        <w:rPr>
          <w:rFonts w:ascii="Times New Roman" w:hAnsi="Times New Roman" w:cs="Times New Roman"/>
          <w:sz w:val="20"/>
          <w:szCs w:val="20"/>
        </w:rPr>
        <w:t>сада ВГУ и в природе</w:t>
      </w:r>
    </w:p>
    <w:p w:rsidR="00D178E8" w:rsidRPr="002047E9" w:rsidRDefault="00D178E8" w:rsidP="00D178E8">
      <w:pPr>
        <w:spacing w:after="0" w:line="240" w:lineRule="auto"/>
        <w:ind w:firstLine="142"/>
        <w:jc w:val="both"/>
        <w:rPr>
          <w:rFonts w:ascii="Times New Roman" w:hAnsi="Times New Roman" w:cs="Times New Roman"/>
          <w:sz w:val="18"/>
          <w:szCs w:val="18"/>
        </w:rPr>
      </w:pPr>
    </w:p>
    <w:tbl>
      <w:tblPr>
        <w:tblW w:w="5000" w:type="pct"/>
        <w:jc w:val="center"/>
        <w:tblLayout w:type="fixed"/>
        <w:tblLook w:val="00A0"/>
      </w:tblPr>
      <w:tblGrid>
        <w:gridCol w:w="435"/>
        <w:gridCol w:w="1453"/>
        <w:gridCol w:w="1452"/>
        <w:gridCol w:w="1453"/>
        <w:gridCol w:w="1598"/>
        <w:gridCol w:w="1453"/>
        <w:gridCol w:w="1442"/>
      </w:tblGrid>
      <w:tr w:rsidR="00D86100" w:rsidRPr="002047E9" w:rsidTr="00D178E8">
        <w:trPr>
          <w:cantSplit/>
          <w:trHeight w:val="1094"/>
          <w:jc w:val="center"/>
        </w:trPr>
        <w:tc>
          <w:tcPr>
            <w:tcW w:w="425" w:type="dxa"/>
            <w:tcBorders>
              <w:top w:val="single" w:sz="4" w:space="0" w:color="auto"/>
              <w:left w:val="single" w:sz="4" w:space="0" w:color="auto"/>
              <w:bottom w:val="single" w:sz="4" w:space="0" w:color="auto"/>
              <w:right w:val="single" w:sz="4" w:space="0" w:color="auto"/>
            </w:tcBorders>
            <w:textDirection w:val="btLr"/>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Образец</w:t>
            </w:r>
          </w:p>
        </w:tc>
        <w:tc>
          <w:tcPr>
            <w:tcW w:w="1418" w:type="dxa"/>
            <w:tcBorders>
              <w:top w:val="single" w:sz="4" w:space="0" w:color="auto"/>
              <w:left w:val="nil"/>
              <w:bottom w:val="single" w:sz="4" w:space="0" w:color="auto"/>
              <w:right w:val="single" w:sz="4" w:space="0" w:color="auto"/>
            </w:tcBorders>
            <w:vAlign w:val="center"/>
          </w:tcPr>
          <w:p w:rsidR="00D86100" w:rsidRPr="002047E9" w:rsidRDefault="00D86100" w:rsidP="00A76C55">
            <w:pPr>
              <w:spacing w:after="0" w:line="240" w:lineRule="auto"/>
              <w:ind w:left="-72"/>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К-во цветоносов на растении, шт.</w:t>
            </w:r>
          </w:p>
        </w:tc>
        <w:tc>
          <w:tcPr>
            <w:tcW w:w="1417" w:type="dxa"/>
            <w:tcBorders>
              <w:top w:val="single" w:sz="4" w:space="0" w:color="auto"/>
              <w:left w:val="nil"/>
              <w:bottom w:val="single" w:sz="4" w:space="0" w:color="auto"/>
              <w:right w:val="single" w:sz="4" w:space="0" w:color="auto"/>
            </w:tcBorders>
            <w:vAlign w:val="center"/>
          </w:tcPr>
          <w:p w:rsidR="00D86100" w:rsidRPr="002047E9" w:rsidRDefault="00D86100" w:rsidP="00A76C55">
            <w:pPr>
              <w:spacing w:after="0" w:line="240" w:lineRule="auto"/>
              <w:ind w:left="-124"/>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Высота цветон</w:t>
            </w:r>
            <w:r w:rsidRPr="002047E9">
              <w:rPr>
                <w:rFonts w:ascii="Times New Roman" w:hAnsi="Times New Roman" w:cs="Times New Roman"/>
                <w:color w:val="000000"/>
                <w:sz w:val="18"/>
                <w:szCs w:val="18"/>
              </w:rPr>
              <w:t>о</w:t>
            </w:r>
            <w:r w:rsidRPr="002047E9">
              <w:rPr>
                <w:rFonts w:ascii="Times New Roman" w:hAnsi="Times New Roman" w:cs="Times New Roman"/>
                <w:color w:val="000000"/>
                <w:sz w:val="18"/>
                <w:szCs w:val="18"/>
              </w:rPr>
              <w:t>са, см</w:t>
            </w:r>
          </w:p>
        </w:tc>
        <w:tc>
          <w:tcPr>
            <w:tcW w:w="1418" w:type="dxa"/>
            <w:tcBorders>
              <w:top w:val="single" w:sz="4" w:space="0" w:color="auto"/>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К-во плодов на цветоносе, шт.</w:t>
            </w:r>
          </w:p>
        </w:tc>
        <w:tc>
          <w:tcPr>
            <w:tcW w:w="1559" w:type="dxa"/>
            <w:tcBorders>
              <w:top w:val="single" w:sz="4" w:space="0" w:color="auto"/>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Высота семенной коробочки, см</w:t>
            </w:r>
          </w:p>
        </w:tc>
        <w:tc>
          <w:tcPr>
            <w:tcW w:w="1418" w:type="dxa"/>
            <w:tcBorders>
              <w:top w:val="single" w:sz="4" w:space="0" w:color="auto"/>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Наибольшая ширина семе</w:t>
            </w:r>
            <w:r w:rsidRPr="002047E9">
              <w:rPr>
                <w:rFonts w:ascii="Times New Roman" w:hAnsi="Times New Roman" w:cs="Times New Roman"/>
                <w:color w:val="000000"/>
                <w:sz w:val="18"/>
                <w:szCs w:val="18"/>
              </w:rPr>
              <w:t>н</w:t>
            </w:r>
            <w:r w:rsidRPr="002047E9">
              <w:rPr>
                <w:rFonts w:ascii="Times New Roman" w:hAnsi="Times New Roman" w:cs="Times New Roman"/>
                <w:color w:val="000000"/>
                <w:sz w:val="18"/>
                <w:szCs w:val="18"/>
              </w:rPr>
              <w:t>ной коробочки, см</w:t>
            </w:r>
          </w:p>
        </w:tc>
        <w:tc>
          <w:tcPr>
            <w:tcW w:w="1407" w:type="dxa"/>
            <w:tcBorders>
              <w:top w:val="single" w:sz="4" w:space="0" w:color="auto"/>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Отношение высоты кор</w:t>
            </w:r>
            <w:r w:rsidRPr="002047E9">
              <w:rPr>
                <w:rFonts w:ascii="Times New Roman" w:hAnsi="Times New Roman" w:cs="Times New Roman"/>
                <w:color w:val="000000"/>
                <w:sz w:val="18"/>
                <w:szCs w:val="18"/>
              </w:rPr>
              <w:t>о</w:t>
            </w:r>
            <w:r w:rsidRPr="002047E9">
              <w:rPr>
                <w:rFonts w:ascii="Times New Roman" w:hAnsi="Times New Roman" w:cs="Times New Roman"/>
                <w:color w:val="000000"/>
                <w:sz w:val="18"/>
                <w:szCs w:val="18"/>
              </w:rPr>
              <w:t>бочки к шир</w:t>
            </w:r>
            <w:r w:rsidRPr="002047E9">
              <w:rPr>
                <w:rFonts w:ascii="Times New Roman" w:hAnsi="Times New Roman" w:cs="Times New Roman"/>
                <w:color w:val="000000"/>
                <w:sz w:val="18"/>
                <w:szCs w:val="18"/>
              </w:rPr>
              <w:t>и</w:t>
            </w:r>
            <w:r w:rsidRPr="002047E9">
              <w:rPr>
                <w:rFonts w:ascii="Times New Roman" w:hAnsi="Times New Roman" w:cs="Times New Roman"/>
                <w:color w:val="000000"/>
                <w:sz w:val="18"/>
                <w:szCs w:val="18"/>
              </w:rPr>
              <w:t>не</w:t>
            </w:r>
          </w:p>
        </w:tc>
      </w:tr>
      <w:tr w:rsidR="00D86100" w:rsidRPr="002047E9" w:rsidTr="00D178E8">
        <w:trPr>
          <w:trHeight w:val="227"/>
          <w:jc w:val="center"/>
        </w:trPr>
        <w:tc>
          <w:tcPr>
            <w:tcW w:w="425" w:type="dxa"/>
            <w:tcBorders>
              <w:top w:val="nil"/>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w:t>
            </w:r>
          </w:p>
        </w:tc>
        <w:tc>
          <w:tcPr>
            <w:tcW w:w="141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ind w:left="-79"/>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3,56 ± 1,2</w:t>
            </w:r>
          </w:p>
        </w:tc>
        <w:tc>
          <w:tcPr>
            <w:tcW w:w="1417"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ind w:left="-70"/>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19,48 ± 1,9</w:t>
            </w:r>
          </w:p>
        </w:tc>
        <w:tc>
          <w:tcPr>
            <w:tcW w:w="141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ind w:left="-101"/>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4,19 ± 0,88</w:t>
            </w:r>
          </w:p>
        </w:tc>
        <w:tc>
          <w:tcPr>
            <w:tcW w:w="1559"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1,04 ± 0,03</w:t>
            </w:r>
          </w:p>
        </w:tc>
        <w:tc>
          <w:tcPr>
            <w:tcW w:w="141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0,36 ± 0,01</w:t>
            </w:r>
          </w:p>
        </w:tc>
        <w:tc>
          <w:tcPr>
            <w:tcW w:w="1407"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2,89 ± 0,08</w:t>
            </w:r>
          </w:p>
        </w:tc>
      </w:tr>
      <w:tr w:rsidR="00D86100" w:rsidRPr="002047E9" w:rsidTr="00D178E8">
        <w:trPr>
          <w:trHeight w:val="227"/>
          <w:jc w:val="center"/>
        </w:trPr>
        <w:tc>
          <w:tcPr>
            <w:tcW w:w="425" w:type="dxa"/>
            <w:tcBorders>
              <w:top w:val="nil"/>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w:t>
            </w:r>
          </w:p>
        </w:tc>
        <w:tc>
          <w:tcPr>
            <w:tcW w:w="141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ind w:left="-79"/>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15 ± 5,65</w:t>
            </w:r>
          </w:p>
        </w:tc>
        <w:tc>
          <w:tcPr>
            <w:tcW w:w="1417"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ind w:left="-70"/>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13,53 ± 0,6</w:t>
            </w:r>
          </w:p>
        </w:tc>
        <w:tc>
          <w:tcPr>
            <w:tcW w:w="141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ind w:left="-101"/>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7,52 ± 0,76</w:t>
            </w:r>
          </w:p>
        </w:tc>
        <w:tc>
          <w:tcPr>
            <w:tcW w:w="1559"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1,01 ± 0,01</w:t>
            </w:r>
          </w:p>
        </w:tc>
        <w:tc>
          <w:tcPr>
            <w:tcW w:w="141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0,31 ± 0,01</w:t>
            </w:r>
          </w:p>
        </w:tc>
        <w:tc>
          <w:tcPr>
            <w:tcW w:w="1407"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3,26 ± 0,05</w:t>
            </w:r>
          </w:p>
        </w:tc>
      </w:tr>
      <w:tr w:rsidR="00D86100" w:rsidRPr="002047E9" w:rsidTr="00D178E8">
        <w:trPr>
          <w:trHeight w:val="227"/>
          <w:jc w:val="center"/>
        </w:trPr>
        <w:tc>
          <w:tcPr>
            <w:tcW w:w="425" w:type="dxa"/>
            <w:tcBorders>
              <w:top w:val="nil"/>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w:t>
            </w:r>
          </w:p>
        </w:tc>
        <w:tc>
          <w:tcPr>
            <w:tcW w:w="141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ind w:left="-79"/>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1,33 ± 0,4</w:t>
            </w:r>
          </w:p>
        </w:tc>
        <w:tc>
          <w:tcPr>
            <w:tcW w:w="1417"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ind w:left="-70"/>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21,86 ± 2,2</w:t>
            </w:r>
          </w:p>
        </w:tc>
        <w:tc>
          <w:tcPr>
            <w:tcW w:w="141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ind w:left="-101"/>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6,13 ± 3,8</w:t>
            </w:r>
          </w:p>
        </w:tc>
        <w:tc>
          <w:tcPr>
            <w:tcW w:w="1559"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0,94 ± 0,06</w:t>
            </w:r>
          </w:p>
        </w:tc>
        <w:tc>
          <w:tcPr>
            <w:tcW w:w="141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0,33 ± 0,01</w:t>
            </w:r>
          </w:p>
        </w:tc>
        <w:tc>
          <w:tcPr>
            <w:tcW w:w="1407"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2,85 ± 0,18</w:t>
            </w:r>
          </w:p>
        </w:tc>
      </w:tr>
      <w:tr w:rsidR="00D86100" w:rsidRPr="002047E9" w:rsidTr="00D178E8">
        <w:trPr>
          <w:trHeight w:val="227"/>
          <w:jc w:val="center"/>
        </w:trPr>
        <w:tc>
          <w:tcPr>
            <w:tcW w:w="425" w:type="dxa"/>
            <w:tcBorders>
              <w:top w:val="nil"/>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4</w:t>
            </w:r>
          </w:p>
        </w:tc>
        <w:tc>
          <w:tcPr>
            <w:tcW w:w="141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ind w:left="-79"/>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12,5 ± 9,7</w:t>
            </w:r>
          </w:p>
        </w:tc>
        <w:tc>
          <w:tcPr>
            <w:tcW w:w="1417"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ind w:left="-70"/>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17,16 ± 0,9</w:t>
            </w:r>
          </w:p>
        </w:tc>
        <w:tc>
          <w:tcPr>
            <w:tcW w:w="141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ind w:left="-101"/>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9 ± 1,16</w:t>
            </w:r>
          </w:p>
        </w:tc>
        <w:tc>
          <w:tcPr>
            <w:tcW w:w="1559"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0,78 ± 0,02</w:t>
            </w:r>
          </w:p>
        </w:tc>
        <w:tc>
          <w:tcPr>
            <w:tcW w:w="141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0,31 ± 0,01</w:t>
            </w:r>
          </w:p>
        </w:tc>
        <w:tc>
          <w:tcPr>
            <w:tcW w:w="1407"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3,12 ± 0,16</w:t>
            </w:r>
          </w:p>
        </w:tc>
      </w:tr>
    </w:tbl>
    <w:p w:rsidR="00D178E8" w:rsidRPr="002047E9" w:rsidRDefault="00D178E8" w:rsidP="005F0006">
      <w:pPr>
        <w:spacing w:after="0" w:line="240" w:lineRule="auto"/>
        <w:ind w:firstLine="567"/>
        <w:jc w:val="both"/>
        <w:rPr>
          <w:rFonts w:ascii="Times New Roman" w:hAnsi="Times New Roman" w:cs="Times New Roman"/>
          <w:sz w:val="18"/>
          <w:szCs w:val="18"/>
        </w:rPr>
      </w:pPr>
    </w:p>
    <w:p w:rsidR="00D86100" w:rsidRPr="002047E9" w:rsidRDefault="00D86100" w:rsidP="005F0006">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Определялся процент плодообразования у первоцвета высокого в условиях культуры и в приро</w:t>
      </w:r>
      <w:r w:rsidRPr="002047E9">
        <w:rPr>
          <w:rFonts w:ascii="Times New Roman" w:hAnsi="Times New Roman" w:cs="Times New Roman"/>
          <w:sz w:val="20"/>
          <w:szCs w:val="20"/>
        </w:rPr>
        <w:t>д</w:t>
      </w:r>
      <w:r w:rsidRPr="002047E9">
        <w:rPr>
          <w:rFonts w:ascii="Times New Roman" w:hAnsi="Times New Roman" w:cs="Times New Roman"/>
          <w:sz w:val="20"/>
          <w:szCs w:val="20"/>
        </w:rPr>
        <w:t xml:space="preserve">ных условиях. Данные представлены в таблице 2. Процент плодообразования показывает, какая часть </w:t>
      </w:r>
      <w:r w:rsidRPr="002047E9">
        <w:rPr>
          <w:rFonts w:ascii="Times New Roman" w:hAnsi="Times New Roman" w:cs="Times New Roman"/>
          <w:sz w:val="20"/>
          <w:szCs w:val="20"/>
        </w:rPr>
        <w:lastRenderedPageBreak/>
        <w:t>цветков после опыления дает плоды с жизнеспособными семенами. Количество цветков и плодов на п</w:t>
      </w:r>
      <w:r w:rsidRPr="002047E9">
        <w:rPr>
          <w:rFonts w:ascii="Times New Roman" w:hAnsi="Times New Roman" w:cs="Times New Roman"/>
          <w:sz w:val="20"/>
          <w:szCs w:val="20"/>
        </w:rPr>
        <w:t>о</w:t>
      </w:r>
      <w:r w:rsidRPr="002047E9">
        <w:rPr>
          <w:rFonts w:ascii="Times New Roman" w:hAnsi="Times New Roman" w:cs="Times New Roman"/>
          <w:sz w:val="20"/>
          <w:szCs w:val="20"/>
        </w:rPr>
        <w:t xml:space="preserve">беге в условиях культуры (образцы 1, 3) больше, чем в природе (образцы 2, 4). Его диапазон в культуре составил от </w:t>
      </w:r>
      <w:r w:rsidRPr="002047E9">
        <w:rPr>
          <w:rFonts w:ascii="Times New Roman" w:hAnsi="Times New Roman" w:cs="Times New Roman"/>
          <w:color w:val="000000"/>
          <w:sz w:val="20"/>
          <w:szCs w:val="20"/>
        </w:rPr>
        <w:t xml:space="preserve">89 ± 7,9 </w:t>
      </w:r>
      <w:r w:rsidRPr="002047E9">
        <w:rPr>
          <w:rFonts w:ascii="Times New Roman" w:hAnsi="Times New Roman" w:cs="Times New Roman"/>
          <w:sz w:val="20"/>
          <w:szCs w:val="20"/>
        </w:rPr>
        <w:t xml:space="preserve">до </w:t>
      </w:r>
      <w:r w:rsidRPr="002047E9">
        <w:rPr>
          <w:rFonts w:ascii="Times New Roman" w:hAnsi="Times New Roman" w:cs="Times New Roman"/>
          <w:color w:val="000000"/>
          <w:sz w:val="20"/>
          <w:szCs w:val="20"/>
        </w:rPr>
        <w:t>92 ± 1,24</w:t>
      </w:r>
      <w:r w:rsidRPr="002047E9">
        <w:rPr>
          <w:rFonts w:ascii="Times New Roman" w:hAnsi="Times New Roman" w:cs="Times New Roman"/>
          <w:sz w:val="20"/>
          <w:szCs w:val="20"/>
        </w:rPr>
        <w:t>%. В природных условиях плодобразование в разных популяциях коле</w:t>
      </w:r>
      <w:r w:rsidRPr="002047E9">
        <w:rPr>
          <w:rFonts w:ascii="Times New Roman" w:hAnsi="Times New Roman" w:cs="Times New Roman"/>
          <w:sz w:val="20"/>
          <w:szCs w:val="20"/>
        </w:rPr>
        <w:t>б</w:t>
      </w:r>
      <w:r w:rsidRPr="002047E9">
        <w:rPr>
          <w:rFonts w:ascii="Times New Roman" w:hAnsi="Times New Roman" w:cs="Times New Roman"/>
          <w:sz w:val="20"/>
          <w:szCs w:val="20"/>
        </w:rPr>
        <w:t xml:space="preserve">лется от </w:t>
      </w:r>
      <w:r w:rsidRPr="002047E9">
        <w:rPr>
          <w:rFonts w:ascii="Times New Roman" w:hAnsi="Times New Roman" w:cs="Times New Roman"/>
          <w:color w:val="000000"/>
          <w:sz w:val="20"/>
          <w:szCs w:val="20"/>
        </w:rPr>
        <w:t>70 ± 8,8</w:t>
      </w:r>
      <w:r w:rsidRPr="002047E9">
        <w:rPr>
          <w:rFonts w:ascii="Times New Roman" w:hAnsi="Times New Roman" w:cs="Times New Roman"/>
          <w:sz w:val="20"/>
          <w:szCs w:val="20"/>
        </w:rPr>
        <w:t xml:space="preserve"> до </w:t>
      </w:r>
      <w:r w:rsidRPr="002047E9">
        <w:rPr>
          <w:rFonts w:ascii="Times New Roman" w:hAnsi="Times New Roman" w:cs="Times New Roman"/>
          <w:color w:val="000000"/>
          <w:sz w:val="20"/>
          <w:szCs w:val="20"/>
        </w:rPr>
        <w:t>83 ± 3,6</w:t>
      </w:r>
      <w:r w:rsidRPr="002047E9">
        <w:rPr>
          <w:rFonts w:ascii="Times New Roman" w:hAnsi="Times New Roman" w:cs="Times New Roman"/>
          <w:sz w:val="20"/>
          <w:szCs w:val="20"/>
        </w:rPr>
        <w:t>%.</w:t>
      </w:r>
    </w:p>
    <w:p w:rsidR="00D178E8" w:rsidRPr="002047E9" w:rsidRDefault="00D178E8" w:rsidP="00D178E8">
      <w:pPr>
        <w:spacing w:after="0" w:line="240" w:lineRule="auto"/>
        <w:jc w:val="both"/>
        <w:rPr>
          <w:rFonts w:ascii="Times New Roman" w:hAnsi="Times New Roman" w:cs="Times New Roman"/>
          <w:sz w:val="18"/>
          <w:szCs w:val="18"/>
        </w:rPr>
      </w:pPr>
    </w:p>
    <w:p w:rsidR="00D86100" w:rsidRPr="002047E9" w:rsidRDefault="00D86100" w:rsidP="00A76C55">
      <w:pPr>
        <w:spacing w:after="0" w:line="240" w:lineRule="auto"/>
        <w:jc w:val="both"/>
        <w:rPr>
          <w:rFonts w:ascii="Times New Roman" w:hAnsi="Times New Roman" w:cs="Times New Roman"/>
          <w:color w:val="000000"/>
          <w:sz w:val="20"/>
          <w:szCs w:val="20"/>
        </w:rPr>
      </w:pPr>
      <w:r w:rsidRPr="002047E9">
        <w:rPr>
          <w:rFonts w:ascii="Times New Roman" w:hAnsi="Times New Roman" w:cs="Times New Roman"/>
          <w:sz w:val="20"/>
          <w:szCs w:val="20"/>
        </w:rPr>
        <w:t>Таблица 2</w:t>
      </w:r>
      <w:r w:rsidR="00D178E8" w:rsidRPr="002047E9">
        <w:rPr>
          <w:rFonts w:ascii="Times New Roman" w:hAnsi="Times New Roman" w:cs="Times New Roman"/>
          <w:sz w:val="20"/>
          <w:szCs w:val="20"/>
        </w:rPr>
        <w:t xml:space="preserve"> – </w:t>
      </w:r>
      <w:r w:rsidRPr="002047E9">
        <w:rPr>
          <w:rFonts w:ascii="Times New Roman" w:hAnsi="Times New Roman" w:cs="Times New Roman"/>
          <w:sz w:val="20"/>
          <w:szCs w:val="20"/>
        </w:rPr>
        <w:t xml:space="preserve">Плодообразование у </w:t>
      </w:r>
      <w:r w:rsidRPr="002047E9">
        <w:rPr>
          <w:rStyle w:val="FontStyle18"/>
          <w:i/>
          <w:iCs/>
          <w:sz w:val="20"/>
          <w:szCs w:val="20"/>
        </w:rPr>
        <w:t>Primula elatior</w:t>
      </w:r>
      <w:r w:rsidRPr="002047E9">
        <w:rPr>
          <w:rFonts w:ascii="Times New Roman" w:hAnsi="Times New Roman" w:cs="Times New Roman"/>
          <w:i/>
          <w:iCs/>
          <w:color w:val="000000"/>
          <w:sz w:val="20"/>
          <w:szCs w:val="20"/>
        </w:rPr>
        <w:t xml:space="preserve"> </w:t>
      </w:r>
      <w:r w:rsidRPr="002047E9">
        <w:rPr>
          <w:rFonts w:ascii="Times New Roman" w:hAnsi="Times New Roman" w:cs="Times New Roman"/>
          <w:color w:val="000000"/>
          <w:sz w:val="20"/>
          <w:szCs w:val="20"/>
        </w:rPr>
        <w:t>в условиях культуры и в природе</w:t>
      </w:r>
    </w:p>
    <w:p w:rsidR="00D178E8" w:rsidRPr="002047E9" w:rsidRDefault="00D178E8" w:rsidP="00A76C55">
      <w:pPr>
        <w:spacing w:after="0" w:line="240" w:lineRule="auto"/>
        <w:jc w:val="both"/>
        <w:rPr>
          <w:rFonts w:ascii="Times New Roman" w:hAnsi="Times New Roman" w:cs="Times New Roman"/>
          <w:sz w:val="18"/>
          <w:szCs w:val="18"/>
        </w:rPr>
      </w:pPr>
    </w:p>
    <w:tbl>
      <w:tblPr>
        <w:tblW w:w="5000" w:type="pct"/>
        <w:jc w:val="center"/>
        <w:tblLayout w:type="fixed"/>
        <w:tblLook w:val="00A0"/>
      </w:tblPr>
      <w:tblGrid>
        <w:gridCol w:w="1678"/>
        <w:gridCol w:w="2631"/>
        <w:gridCol w:w="2632"/>
        <w:gridCol w:w="2345"/>
      </w:tblGrid>
      <w:tr w:rsidR="00D86100" w:rsidRPr="002047E9" w:rsidTr="00D178E8">
        <w:trPr>
          <w:trHeight w:val="20"/>
          <w:jc w:val="center"/>
        </w:trPr>
        <w:tc>
          <w:tcPr>
            <w:tcW w:w="1626" w:type="dxa"/>
            <w:tcBorders>
              <w:top w:val="single" w:sz="4" w:space="0" w:color="auto"/>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Образец</w:t>
            </w:r>
          </w:p>
        </w:tc>
        <w:tc>
          <w:tcPr>
            <w:tcW w:w="2551" w:type="dxa"/>
            <w:tcBorders>
              <w:top w:val="single" w:sz="4" w:space="0" w:color="auto"/>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К-во цветков на цветоносе, шт.</w:t>
            </w:r>
          </w:p>
        </w:tc>
        <w:tc>
          <w:tcPr>
            <w:tcW w:w="2552" w:type="dxa"/>
            <w:tcBorders>
              <w:top w:val="single" w:sz="4" w:space="0" w:color="auto"/>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К-во плодов на цветоносе, шт.</w:t>
            </w:r>
          </w:p>
        </w:tc>
        <w:tc>
          <w:tcPr>
            <w:tcW w:w="2274" w:type="dxa"/>
            <w:tcBorders>
              <w:top w:val="single" w:sz="4" w:space="0" w:color="auto"/>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Плодообразование, %</w:t>
            </w:r>
          </w:p>
        </w:tc>
      </w:tr>
      <w:tr w:rsidR="00D86100" w:rsidRPr="002047E9" w:rsidTr="00D178E8">
        <w:trPr>
          <w:trHeight w:val="20"/>
          <w:jc w:val="center"/>
        </w:trPr>
        <w:tc>
          <w:tcPr>
            <w:tcW w:w="1626" w:type="dxa"/>
            <w:tcBorders>
              <w:top w:val="nil"/>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w:t>
            </w:r>
          </w:p>
        </w:tc>
        <w:tc>
          <w:tcPr>
            <w:tcW w:w="2551"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5,95 ± 0,31</w:t>
            </w:r>
          </w:p>
        </w:tc>
        <w:tc>
          <w:tcPr>
            <w:tcW w:w="2552"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4,19 ± 0,88</w:t>
            </w:r>
          </w:p>
        </w:tc>
        <w:tc>
          <w:tcPr>
            <w:tcW w:w="2274"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70 ± 8,8</w:t>
            </w:r>
          </w:p>
        </w:tc>
      </w:tr>
      <w:tr w:rsidR="00D86100" w:rsidRPr="002047E9" w:rsidTr="00D178E8">
        <w:trPr>
          <w:trHeight w:val="20"/>
          <w:jc w:val="center"/>
        </w:trPr>
        <w:tc>
          <w:tcPr>
            <w:tcW w:w="1626" w:type="dxa"/>
            <w:tcBorders>
              <w:top w:val="nil"/>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w:t>
            </w:r>
          </w:p>
        </w:tc>
        <w:tc>
          <w:tcPr>
            <w:tcW w:w="2551"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8,43 ± 0,82</w:t>
            </w:r>
          </w:p>
        </w:tc>
        <w:tc>
          <w:tcPr>
            <w:tcW w:w="2552"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7,52 ± 0,76</w:t>
            </w:r>
          </w:p>
        </w:tc>
        <w:tc>
          <w:tcPr>
            <w:tcW w:w="2274"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89 ± 7,9</w:t>
            </w:r>
          </w:p>
        </w:tc>
      </w:tr>
      <w:tr w:rsidR="00D86100" w:rsidRPr="002047E9" w:rsidTr="00D178E8">
        <w:trPr>
          <w:trHeight w:val="20"/>
          <w:jc w:val="center"/>
        </w:trPr>
        <w:tc>
          <w:tcPr>
            <w:tcW w:w="1626" w:type="dxa"/>
            <w:tcBorders>
              <w:top w:val="nil"/>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w:t>
            </w:r>
          </w:p>
        </w:tc>
        <w:tc>
          <w:tcPr>
            <w:tcW w:w="2551"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7,38 ± 3,37</w:t>
            </w:r>
          </w:p>
        </w:tc>
        <w:tc>
          <w:tcPr>
            <w:tcW w:w="2552"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6,13 ± 3,8</w:t>
            </w:r>
          </w:p>
        </w:tc>
        <w:tc>
          <w:tcPr>
            <w:tcW w:w="2274"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83 ± 3,6</w:t>
            </w:r>
          </w:p>
        </w:tc>
      </w:tr>
      <w:tr w:rsidR="00D86100" w:rsidRPr="002047E9" w:rsidTr="00D178E8">
        <w:trPr>
          <w:trHeight w:val="20"/>
          <w:jc w:val="center"/>
        </w:trPr>
        <w:tc>
          <w:tcPr>
            <w:tcW w:w="1626" w:type="dxa"/>
            <w:tcBorders>
              <w:top w:val="nil"/>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4</w:t>
            </w:r>
          </w:p>
        </w:tc>
        <w:tc>
          <w:tcPr>
            <w:tcW w:w="2551"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9,74 ± 1,32</w:t>
            </w:r>
          </w:p>
        </w:tc>
        <w:tc>
          <w:tcPr>
            <w:tcW w:w="2552"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9 ± 1,16</w:t>
            </w:r>
          </w:p>
        </w:tc>
        <w:tc>
          <w:tcPr>
            <w:tcW w:w="2274"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92 ± 1,24</w:t>
            </w:r>
          </w:p>
        </w:tc>
      </w:tr>
    </w:tbl>
    <w:p w:rsidR="00D178E8" w:rsidRPr="002047E9" w:rsidRDefault="00D178E8" w:rsidP="005F0006">
      <w:pPr>
        <w:spacing w:after="0" w:line="240" w:lineRule="auto"/>
        <w:ind w:firstLine="567"/>
        <w:jc w:val="both"/>
        <w:rPr>
          <w:rFonts w:ascii="Times New Roman" w:hAnsi="Times New Roman" w:cs="Times New Roman"/>
          <w:sz w:val="18"/>
          <w:szCs w:val="18"/>
        </w:rPr>
      </w:pPr>
    </w:p>
    <w:p w:rsidR="00D86100" w:rsidRPr="002047E9" w:rsidRDefault="00D86100" w:rsidP="005F0006">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Определялась семенная продуктивность плода, побега и растения в условиях культуры и в естес</w:t>
      </w:r>
      <w:r w:rsidRPr="002047E9">
        <w:rPr>
          <w:rFonts w:ascii="Times New Roman" w:hAnsi="Times New Roman" w:cs="Times New Roman"/>
          <w:sz w:val="20"/>
          <w:szCs w:val="20"/>
        </w:rPr>
        <w:t>т</w:t>
      </w:r>
      <w:r w:rsidRPr="002047E9">
        <w:rPr>
          <w:rFonts w:ascii="Times New Roman" w:hAnsi="Times New Roman" w:cs="Times New Roman"/>
          <w:sz w:val="20"/>
          <w:szCs w:val="20"/>
        </w:rPr>
        <w:t>венных условиях. Результаты исследования можно увидеть в таблице 3. Мы сравнивали семенную пр</w:t>
      </w:r>
      <w:r w:rsidRPr="002047E9">
        <w:rPr>
          <w:rFonts w:ascii="Times New Roman" w:hAnsi="Times New Roman" w:cs="Times New Roman"/>
          <w:sz w:val="20"/>
          <w:szCs w:val="20"/>
        </w:rPr>
        <w:t>о</w:t>
      </w:r>
      <w:r w:rsidRPr="002047E9">
        <w:rPr>
          <w:rFonts w:ascii="Times New Roman" w:hAnsi="Times New Roman" w:cs="Times New Roman"/>
          <w:sz w:val="20"/>
          <w:szCs w:val="20"/>
        </w:rPr>
        <w:t>дуктивность первоцвета высокого в природных популяциях и их же представителях в условиях культ</w:t>
      </w:r>
      <w:r w:rsidRPr="002047E9">
        <w:rPr>
          <w:rFonts w:ascii="Times New Roman" w:hAnsi="Times New Roman" w:cs="Times New Roman"/>
          <w:sz w:val="20"/>
          <w:szCs w:val="20"/>
        </w:rPr>
        <w:t>у</w:t>
      </w:r>
      <w:r w:rsidRPr="002047E9">
        <w:rPr>
          <w:rFonts w:ascii="Times New Roman" w:hAnsi="Times New Roman" w:cs="Times New Roman"/>
          <w:sz w:val="20"/>
          <w:szCs w:val="20"/>
        </w:rPr>
        <w:t>ры. Семенная продуктивность плода и цветоноса в естественных условиях выше, чем у растений в кул</w:t>
      </w:r>
      <w:r w:rsidRPr="002047E9">
        <w:rPr>
          <w:rFonts w:ascii="Times New Roman" w:hAnsi="Times New Roman" w:cs="Times New Roman"/>
          <w:sz w:val="20"/>
          <w:szCs w:val="20"/>
        </w:rPr>
        <w:t>ь</w:t>
      </w:r>
      <w:r w:rsidRPr="002047E9">
        <w:rPr>
          <w:rFonts w:ascii="Times New Roman" w:hAnsi="Times New Roman" w:cs="Times New Roman"/>
          <w:sz w:val="20"/>
          <w:szCs w:val="20"/>
        </w:rPr>
        <w:t>туре той же популяции. В тоже время семенная продуктивность растения в культуре существенно выше представителей природных популяций. Превышение данного показателя доходит до 70 – 80 %. Увелич</w:t>
      </w:r>
      <w:r w:rsidRPr="002047E9">
        <w:rPr>
          <w:rFonts w:ascii="Times New Roman" w:hAnsi="Times New Roman" w:cs="Times New Roman"/>
          <w:sz w:val="20"/>
          <w:szCs w:val="20"/>
        </w:rPr>
        <w:t>е</w:t>
      </w:r>
      <w:r w:rsidRPr="002047E9">
        <w:rPr>
          <w:rFonts w:ascii="Times New Roman" w:hAnsi="Times New Roman" w:cs="Times New Roman"/>
          <w:sz w:val="20"/>
          <w:szCs w:val="20"/>
        </w:rPr>
        <w:t>ние семенной продуктивности растения происходит за счет увеличения количества цветоносов на раст</w:t>
      </w:r>
      <w:r w:rsidRPr="002047E9">
        <w:rPr>
          <w:rFonts w:ascii="Times New Roman" w:hAnsi="Times New Roman" w:cs="Times New Roman"/>
          <w:sz w:val="20"/>
          <w:szCs w:val="20"/>
        </w:rPr>
        <w:t>е</w:t>
      </w:r>
      <w:r w:rsidRPr="002047E9">
        <w:rPr>
          <w:rFonts w:ascii="Times New Roman" w:hAnsi="Times New Roman" w:cs="Times New Roman"/>
          <w:sz w:val="20"/>
          <w:szCs w:val="20"/>
        </w:rPr>
        <w:t xml:space="preserve">нии в условиях культуры. </w:t>
      </w:r>
    </w:p>
    <w:p w:rsidR="00D86100" w:rsidRPr="002047E9" w:rsidRDefault="00D86100" w:rsidP="00A76C55">
      <w:pPr>
        <w:spacing w:after="0" w:line="240" w:lineRule="auto"/>
        <w:ind w:firstLine="709"/>
        <w:jc w:val="both"/>
        <w:rPr>
          <w:rFonts w:ascii="Times New Roman" w:hAnsi="Times New Roman" w:cs="Times New Roman"/>
          <w:sz w:val="18"/>
          <w:szCs w:val="18"/>
        </w:rPr>
      </w:pPr>
    </w:p>
    <w:p w:rsidR="00D86100" w:rsidRPr="002047E9" w:rsidRDefault="00D86100" w:rsidP="00A76C55">
      <w:pPr>
        <w:spacing w:after="0" w:line="240" w:lineRule="auto"/>
        <w:jc w:val="both"/>
        <w:rPr>
          <w:rStyle w:val="FontStyle18"/>
          <w:sz w:val="20"/>
          <w:szCs w:val="20"/>
        </w:rPr>
      </w:pPr>
      <w:r w:rsidRPr="002047E9">
        <w:rPr>
          <w:rStyle w:val="FontStyle18"/>
          <w:sz w:val="20"/>
          <w:szCs w:val="20"/>
        </w:rPr>
        <w:t>Таблица 3</w:t>
      </w:r>
      <w:r w:rsidR="00D178E8" w:rsidRPr="002047E9">
        <w:rPr>
          <w:rStyle w:val="FontStyle18"/>
          <w:sz w:val="20"/>
          <w:szCs w:val="20"/>
        </w:rPr>
        <w:t xml:space="preserve"> – </w:t>
      </w:r>
      <w:r w:rsidRPr="002047E9">
        <w:rPr>
          <w:rStyle w:val="FontStyle18"/>
          <w:sz w:val="20"/>
          <w:szCs w:val="20"/>
        </w:rPr>
        <w:t xml:space="preserve">Семенная продуктивность </w:t>
      </w:r>
      <w:r w:rsidRPr="002047E9">
        <w:rPr>
          <w:rStyle w:val="FontStyle18"/>
          <w:i/>
          <w:iCs/>
          <w:sz w:val="20"/>
          <w:szCs w:val="20"/>
        </w:rPr>
        <w:t>Primula elatior</w:t>
      </w:r>
      <w:r w:rsidRPr="002047E9">
        <w:rPr>
          <w:rStyle w:val="FontStyle18"/>
          <w:sz w:val="20"/>
          <w:szCs w:val="20"/>
        </w:rPr>
        <w:t xml:space="preserve"> в условиях культуры и в природе</w:t>
      </w:r>
    </w:p>
    <w:p w:rsidR="00D178E8" w:rsidRPr="002047E9" w:rsidRDefault="00D178E8" w:rsidP="00A76C55">
      <w:pPr>
        <w:spacing w:after="0" w:line="240" w:lineRule="auto"/>
        <w:jc w:val="both"/>
        <w:rPr>
          <w:rStyle w:val="FontStyle18"/>
          <w:sz w:val="20"/>
          <w:szCs w:val="20"/>
        </w:rPr>
      </w:pPr>
    </w:p>
    <w:tbl>
      <w:tblPr>
        <w:tblW w:w="5000" w:type="pct"/>
        <w:jc w:val="center"/>
        <w:tblLayout w:type="fixed"/>
        <w:tblLook w:val="00A0"/>
      </w:tblPr>
      <w:tblGrid>
        <w:gridCol w:w="692"/>
        <w:gridCol w:w="1908"/>
        <w:gridCol w:w="2349"/>
        <w:gridCol w:w="2349"/>
        <w:gridCol w:w="1988"/>
      </w:tblGrid>
      <w:tr w:rsidR="00D86100" w:rsidRPr="002047E9" w:rsidTr="00D178E8">
        <w:trPr>
          <w:trHeight w:val="286"/>
          <w:jc w:val="center"/>
        </w:trPr>
        <w:tc>
          <w:tcPr>
            <w:tcW w:w="669" w:type="dxa"/>
            <w:vMerge w:val="restart"/>
            <w:tcBorders>
              <w:top w:val="single" w:sz="4" w:space="0" w:color="auto"/>
              <w:left w:val="single" w:sz="4" w:space="0" w:color="auto"/>
              <w:bottom w:val="single" w:sz="4" w:space="0" w:color="auto"/>
              <w:right w:val="single" w:sz="4" w:space="0" w:color="auto"/>
            </w:tcBorders>
            <w:textDirection w:val="btLr"/>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Образец</w:t>
            </w:r>
          </w:p>
        </w:tc>
        <w:tc>
          <w:tcPr>
            <w:tcW w:w="6378" w:type="dxa"/>
            <w:gridSpan w:val="3"/>
            <w:tcBorders>
              <w:top w:val="single" w:sz="4" w:space="0" w:color="auto"/>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Реальная семенная продуктивность</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К-во плодов, шт./побег</w:t>
            </w:r>
          </w:p>
        </w:tc>
      </w:tr>
      <w:tr w:rsidR="00D86100" w:rsidRPr="002047E9" w:rsidTr="00D178E8">
        <w:trPr>
          <w:trHeight w:val="561"/>
          <w:jc w:val="center"/>
        </w:trPr>
        <w:tc>
          <w:tcPr>
            <w:tcW w:w="669" w:type="dxa"/>
            <w:vMerge/>
            <w:tcBorders>
              <w:top w:val="single" w:sz="4" w:space="0" w:color="auto"/>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rPr>
                <w:rFonts w:ascii="Times New Roman" w:hAnsi="Times New Roman" w:cs="Times New Roman"/>
                <w:color w:val="000000"/>
                <w:sz w:val="18"/>
                <w:szCs w:val="18"/>
              </w:rPr>
            </w:pPr>
          </w:p>
        </w:tc>
        <w:tc>
          <w:tcPr>
            <w:tcW w:w="1842"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Плода, шт.</w:t>
            </w:r>
          </w:p>
        </w:tc>
        <w:tc>
          <w:tcPr>
            <w:tcW w:w="226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Побега, шт./побег</w:t>
            </w:r>
          </w:p>
        </w:tc>
        <w:tc>
          <w:tcPr>
            <w:tcW w:w="226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Растения, шт./особь</w:t>
            </w:r>
          </w:p>
        </w:tc>
        <w:tc>
          <w:tcPr>
            <w:tcW w:w="1920" w:type="dxa"/>
            <w:vMerge/>
            <w:tcBorders>
              <w:top w:val="single" w:sz="4" w:space="0" w:color="auto"/>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rPr>
                <w:rFonts w:ascii="Times New Roman" w:hAnsi="Times New Roman" w:cs="Times New Roman"/>
                <w:color w:val="000000"/>
                <w:sz w:val="18"/>
                <w:szCs w:val="18"/>
              </w:rPr>
            </w:pPr>
          </w:p>
        </w:tc>
      </w:tr>
      <w:tr w:rsidR="00D86100" w:rsidRPr="002047E9" w:rsidTr="00D178E8">
        <w:trPr>
          <w:trHeight w:val="20"/>
          <w:jc w:val="center"/>
        </w:trPr>
        <w:tc>
          <w:tcPr>
            <w:tcW w:w="669" w:type="dxa"/>
            <w:tcBorders>
              <w:top w:val="nil"/>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w:t>
            </w:r>
          </w:p>
        </w:tc>
        <w:tc>
          <w:tcPr>
            <w:tcW w:w="1842"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30,77 ± 2,5</w:t>
            </w:r>
          </w:p>
        </w:tc>
        <w:tc>
          <w:tcPr>
            <w:tcW w:w="226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126,94 ± 34,63</w:t>
            </w:r>
          </w:p>
        </w:tc>
        <w:tc>
          <w:tcPr>
            <w:tcW w:w="226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451,33 ± 185,68</w:t>
            </w:r>
          </w:p>
        </w:tc>
        <w:tc>
          <w:tcPr>
            <w:tcW w:w="1920"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4,19 ± 0,88</w:t>
            </w:r>
          </w:p>
        </w:tc>
      </w:tr>
      <w:tr w:rsidR="00D86100" w:rsidRPr="002047E9" w:rsidTr="00D178E8">
        <w:trPr>
          <w:trHeight w:val="20"/>
          <w:jc w:val="center"/>
        </w:trPr>
        <w:tc>
          <w:tcPr>
            <w:tcW w:w="669" w:type="dxa"/>
            <w:tcBorders>
              <w:top w:val="nil"/>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w:t>
            </w:r>
          </w:p>
        </w:tc>
        <w:tc>
          <w:tcPr>
            <w:tcW w:w="1842"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15,65 ± 0,64</w:t>
            </w:r>
          </w:p>
        </w:tc>
        <w:tc>
          <w:tcPr>
            <w:tcW w:w="226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103,36 ± 14,29</w:t>
            </w:r>
          </w:p>
        </w:tc>
        <w:tc>
          <w:tcPr>
            <w:tcW w:w="226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1465,88 ± 760,01</w:t>
            </w:r>
          </w:p>
        </w:tc>
        <w:tc>
          <w:tcPr>
            <w:tcW w:w="1920"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7,52 ± 0,76</w:t>
            </w:r>
          </w:p>
        </w:tc>
      </w:tr>
      <w:tr w:rsidR="00D86100" w:rsidRPr="002047E9" w:rsidTr="00D178E8">
        <w:trPr>
          <w:trHeight w:val="20"/>
          <w:jc w:val="center"/>
        </w:trPr>
        <w:tc>
          <w:tcPr>
            <w:tcW w:w="669" w:type="dxa"/>
            <w:tcBorders>
              <w:top w:val="nil"/>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w:t>
            </w:r>
          </w:p>
        </w:tc>
        <w:tc>
          <w:tcPr>
            <w:tcW w:w="1842"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32,94 ± 4,57</w:t>
            </w:r>
          </w:p>
        </w:tc>
        <w:tc>
          <w:tcPr>
            <w:tcW w:w="226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201,75 ± 179,78</w:t>
            </w:r>
          </w:p>
        </w:tc>
        <w:tc>
          <w:tcPr>
            <w:tcW w:w="226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269 ± 231,22</w:t>
            </w:r>
          </w:p>
        </w:tc>
        <w:tc>
          <w:tcPr>
            <w:tcW w:w="1920"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6,13 ± 3,8</w:t>
            </w:r>
          </w:p>
        </w:tc>
      </w:tr>
      <w:tr w:rsidR="00D86100" w:rsidRPr="002047E9" w:rsidTr="00D178E8">
        <w:trPr>
          <w:trHeight w:val="20"/>
          <w:jc w:val="center"/>
        </w:trPr>
        <w:tc>
          <w:tcPr>
            <w:tcW w:w="669" w:type="dxa"/>
            <w:tcBorders>
              <w:top w:val="nil"/>
              <w:left w:val="single" w:sz="4" w:space="0" w:color="auto"/>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5</w:t>
            </w:r>
          </w:p>
        </w:tc>
        <w:tc>
          <w:tcPr>
            <w:tcW w:w="1842"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13,71 ± 1,06</w:t>
            </w:r>
          </w:p>
        </w:tc>
        <w:tc>
          <w:tcPr>
            <w:tcW w:w="226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144,45 ± 39,34</w:t>
            </w:r>
          </w:p>
        </w:tc>
        <w:tc>
          <w:tcPr>
            <w:tcW w:w="2268"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1296 ± 786,44</w:t>
            </w:r>
          </w:p>
        </w:tc>
        <w:tc>
          <w:tcPr>
            <w:tcW w:w="1920" w:type="dxa"/>
            <w:tcBorders>
              <w:top w:val="nil"/>
              <w:left w:val="nil"/>
              <w:bottom w:val="single" w:sz="4" w:space="0" w:color="auto"/>
              <w:right w:val="single" w:sz="4" w:space="0" w:color="auto"/>
            </w:tcBorders>
            <w:vAlign w:val="center"/>
          </w:tcPr>
          <w:p w:rsidR="00D86100" w:rsidRPr="002047E9" w:rsidRDefault="00D86100" w:rsidP="00A76C55">
            <w:pPr>
              <w:spacing w:after="0" w:line="240" w:lineRule="auto"/>
              <w:jc w:val="center"/>
              <w:rPr>
                <w:rFonts w:ascii="Times New Roman" w:hAnsi="Times New Roman" w:cs="Times New Roman"/>
                <w:color w:val="000000"/>
                <w:sz w:val="18"/>
                <w:szCs w:val="18"/>
              </w:rPr>
            </w:pPr>
            <w:r w:rsidRPr="002047E9">
              <w:rPr>
                <w:rFonts w:ascii="Times New Roman" w:hAnsi="Times New Roman" w:cs="Times New Roman"/>
                <w:color w:val="000000"/>
                <w:sz w:val="18"/>
                <w:szCs w:val="18"/>
              </w:rPr>
              <w:t>9 ± 1,16</w:t>
            </w:r>
          </w:p>
        </w:tc>
      </w:tr>
    </w:tbl>
    <w:p w:rsidR="00D86100" w:rsidRPr="002047E9" w:rsidRDefault="00D86100" w:rsidP="00A76C55">
      <w:pPr>
        <w:pStyle w:val="ConsPlusNormal"/>
        <w:widowControl/>
        <w:ind w:firstLine="567"/>
        <w:jc w:val="both"/>
        <w:rPr>
          <w:rStyle w:val="FontStyle18"/>
          <w:b/>
          <w:bCs/>
          <w:sz w:val="16"/>
          <w:szCs w:val="16"/>
        </w:rPr>
      </w:pPr>
    </w:p>
    <w:p w:rsidR="00D86100" w:rsidRPr="002047E9" w:rsidRDefault="00D86100" w:rsidP="005F0006">
      <w:pPr>
        <w:pStyle w:val="ConsPlusNormal"/>
        <w:widowControl/>
        <w:autoSpaceDE/>
        <w:autoSpaceDN/>
        <w:adjustRightInd/>
        <w:ind w:firstLine="567"/>
        <w:jc w:val="both"/>
        <w:rPr>
          <w:rFonts w:ascii="Times New Roman" w:hAnsi="Times New Roman" w:cs="Times New Roman"/>
        </w:rPr>
      </w:pPr>
      <w:r w:rsidRPr="002047E9">
        <w:rPr>
          <w:rStyle w:val="FontStyle18"/>
          <w:b/>
          <w:bCs/>
          <w:sz w:val="20"/>
          <w:szCs w:val="20"/>
        </w:rPr>
        <w:t xml:space="preserve">Заключение. </w:t>
      </w:r>
      <w:r w:rsidRPr="002047E9">
        <w:rPr>
          <w:rFonts w:ascii="Times New Roman" w:hAnsi="Times New Roman" w:cs="Times New Roman"/>
        </w:rPr>
        <w:t>Сравнительное изучение особенностей плодоношения первоцвета высокого в кул</w:t>
      </w:r>
      <w:r w:rsidRPr="002047E9">
        <w:rPr>
          <w:rFonts w:ascii="Times New Roman" w:hAnsi="Times New Roman" w:cs="Times New Roman"/>
        </w:rPr>
        <w:t>ь</w:t>
      </w:r>
      <w:r w:rsidRPr="002047E9">
        <w:rPr>
          <w:rFonts w:ascii="Times New Roman" w:hAnsi="Times New Roman" w:cs="Times New Roman"/>
        </w:rPr>
        <w:t>туре и в природе показало большую общую продуктивность растений в условиях культуры. Некоторые показатели (высота цветоноса, семенная продуктивность плода и цветоноса) у природных представит</w:t>
      </w:r>
      <w:r w:rsidRPr="002047E9">
        <w:rPr>
          <w:rFonts w:ascii="Times New Roman" w:hAnsi="Times New Roman" w:cs="Times New Roman"/>
        </w:rPr>
        <w:t>е</w:t>
      </w:r>
      <w:r w:rsidRPr="002047E9">
        <w:rPr>
          <w:rFonts w:ascii="Times New Roman" w:hAnsi="Times New Roman" w:cs="Times New Roman"/>
        </w:rPr>
        <w:t>лей выше, но общая продуктивность растения в культуре больше</w:t>
      </w:r>
    </w:p>
    <w:p w:rsidR="00D178E8" w:rsidRPr="002047E9" w:rsidRDefault="00D178E8" w:rsidP="00A76C55">
      <w:pPr>
        <w:tabs>
          <w:tab w:val="left" w:pos="4678"/>
        </w:tabs>
        <w:spacing w:after="0" w:line="240" w:lineRule="auto"/>
        <w:ind w:firstLine="567"/>
        <w:jc w:val="center"/>
        <w:rPr>
          <w:rFonts w:ascii="Times New Roman" w:hAnsi="Times New Roman" w:cs="Times New Roman"/>
          <w:sz w:val="16"/>
          <w:szCs w:val="16"/>
        </w:rPr>
      </w:pPr>
    </w:p>
    <w:p w:rsidR="00D86100" w:rsidRPr="002047E9" w:rsidRDefault="00D86100" w:rsidP="00D178E8">
      <w:pPr>
        <w:tabs>
          <w:tab w:val="left" w:pos="4678"/>
        </w:tabs>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D178E8">
      <w:pPr>
        <w:pStyle w:val="a3"/>
        <w:numPr>
          <w:ilvl w:val="0"/>
          <w:numId w:val="33"/>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Рысина, Т.П. Опыт восстановления охраняемых растений в Подмосковье / Т.П. Рысина // Бюлл. Гл. ботан. Сада. – 1984. – </w:t>
      </w:r>
      <w:r w:rsidR="002047E9" w:rsidRPr="002047E9">
        <w:rPr>
          <w:rFonts w:ascii="Times New Roman" w:hAnsi="Times New Roman" w:cs="Times New Roman"/>
          <w:sz w:val="16"/>
          <w:szCs w:val="16"/>
        </w:rPr>
        <w:br/>
        <w:t>Вып</w:t>
      </w:r>
      <w:r w:rsidRPr="002047E9">
        <w:rPr>
          <w:rFonts w:ascii="Times New Roman" w:hAnsi="Times New Roman" w:cs="Times New Roman"/>
          <w:sz w:val="16"/>
          <w:szCs w:val="16"/>
        </w:rPr>
        <w:t xml:space="preserve">. 133. – </w:t>
      </w:r>
      <w:r w:rsidR="00D178E8" w:rsidRPr="002047E9">
        <w:rPr>
          <w:rFonts w:ascii="Times New Roman" w:hAnsi="Times New Roman" w:cs="Times New Roman"/>
          <w:sz w:val="16"/>
          <w:szCs w:val="16"/>
        </w:rPr>
        <w:t>С</w:t>
      </w:r>
      <w:r w:rsidRPr="002047E9">
        <w:rPr>
          <w:rFonts w:ascii="Times New Roman" w:hAnsi="Times New Roman" w:cs="Times New Roman"/>
          <w:sz w:val="16"/>
          <w:szCs w:val="16"/>
        </w:rPr>
        <w:t>. 81</w:t>
      </w:r>
      <w:r w:rsidR="00D178E8" w:rsidRPr="002047E9">
        <w:rPr>
          <w:rFonts w:ascii="Times New Roman" w:hAnsi="Times New Roman" w:cs="Times New Roman"/>
          <w:sz w:val="16"/>
          <w:szCs w:val="16"/>
        </w:rPr>
        <w:t>–</w:t>
      </w:r>
      <w:r w:rsidRPr="002047E9">
        <w:rPr>
          <w:rFonts w:ascii="Times New Roman" w:hAnsi="Times New Roman" w:cs="Times New Roman"/>
          <w:sz w:val="16"/>
          <w:szCs w:val="16"/>
        </w:rPr>
        <w:t>85.</w:t>
      </w:r>
    </w:p>
    <w:p w:rsidR="00D86100" w:rsidRPr="002047E9" w:rsidRDefault="00D178E8" w:rsidP="00D178E8">
      <w:pPr>
        <w:pStyle w:val="a3"/>
        <w:numPr>
          <w:ilvl w:val="0"/>
          <w:numId w:val="33"/>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Коровин, С.Е.</w:t>
      </w:r>
      <w:r w:rsidR="00D86100" w:rsidRPr="002047E9">
        <w:rPr>
          <w:rFonts w:ascii="Times New Roman" w:hAnsi="Times New Roman" w:cs="Times New Roman"/>
          <w:sz w:val="16"/>
          <w:szCs w:val="16"/>
        </w:rPr>
        <w:t xml:space="preserve"> Переселение растений. Методические подходы к </w:t>
      </w:r>
      <w:r w:rsidRPr="002047E9">
        <w:rPr>
          <w:rFonts w:ascii="Times New Roman" w:hAnsi="Times New Roman" w:cs="Times New Roman"/>
          <w:sz w:val="16"/>
          <w:szCs w:val="16"/>
        </w:rPr>
        <w:t>проведению работ / С.Е. Коровин</w:t>
      </w:r>
      <w:r w:rsidR="00D86100" w:rsidRPr="002047E9">
        <w:rPr>
          <w:rFonts w:ascii="Times New Roman" w:hAnsi="Times New Roman" w:cs="Times New Roman"/>
          <w:sz w:val="16"/>
          <w:szCs w:val="16"/>
        </w:rPr>
        <w:t xml:space="preserve"> </w:t>
      </w:r>
      <w:r w:rsidRPr="002047E9">
        <w:rPr>
          <w:rFonts w:ascii="Times New Roman" w:hAnsi="Times New Roman" w:cs="Times New Roman"/>
          <w:sz w:val="16"/>
          <w:szCs w:val="16"/>
        </w:rPr>
        <w:t>[и др.</w:t>
      </w:r>
      <w:r w:rsidR="00D86100" w:rsidRPr="002047E9">
        <w:rPr>
          <w:rFonts w:ascii="Times New Roman" w:hAnsi="Times New Roman" w:cs="Times New Roman"/>
          <w:sz w:val="16"/>
          <w:szCs w:val="16"/>
        </w:rPr>
        <w:t>]</w:t>
      </w:r>
      <w:r w:rsidRPr="002047E9">
        <w:rPr>
          <w:rFonts w:ascii="Times New Roman" w:hAnsi="Times New Roman" w:cs="Times New Roman"/>
          <w:sz w:val="16"/>
          <w:szCs w:val="16"/>
        </w:rPr>
        <w:t>.</w:t>
      </w:r>
      <w:r w:rsidR="00D86100" w:rsidRPr="002047E9">
        <w:rPr>
          <w:rFonts w:ascii="Times New Roman" w:hAnsi="Times New Roman" w:cs="Times New Roman"/>
          <w:sz w:val="16"/>
          <w:szCs w:val="16"/>
        </w:rPr>
        <w:t xml:space="preserve"> – М.: Изд-во МСХА, 2001. – 76 с.</w:t>
      </w:r>
    </w:p>
    <w:p w:rsidR="00D86100" w:rsidRPr="002047E9" w:rsidRDefault="00D86100" w:rsidP="00D178E8">
      <w:pPr>
        <w:pStyle w:val="a3"/>
        <w:numPr>
          <w:ilvl w:val="0"/>
          <w:numId w:val="33"/>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Методические указания по семеноведению интродуцентов. </w:t>
      </w:r>
      <w:r w:rsidR="00D178E8" w:rsidRPr="002047E9">
        <w:rPr>
          <w:rFonts w:ascii="Times New Roman" w:hAnsi="Times New Roman" w:cs="Times New Roman"/>
          <w:sz w:val="16"/>
          <w:szCs w:val="16"/>
        </w:rPr>
        <w:t xml:space="preserve">– </w:t>
      </w:r>
      <w:r w:rsidRPr="002047E9">
        <w:rPr>
          <w:rFonts w:ascii="Times New Roman" w:hAnsi="Times New Roman" w:cs="Times New Roman"/>
          <w:sz w:val="16"/>
          <w:szCs w:val="16"/>
        </w:rPr>
        <w:t xml:space="preserve">М.: Наука, 1980. </w:t>
      </w:r>
      <w:r w:rsidR="00D178E8" w:rsidRPr="002047E9">
        <w:rPr>
          <w:rFonts w:ascii="Times New Roman" w:hAnsi="Times New Roman" w:cs="Times New Roman"/>
          <w:sz w:val="16"/>
          <w:szCs w:val="16"/>
        </w:rPr>
        <w:t xml:space="preserve">– </w:t>
      </w:r>
      <w:r w:rsidRPr="002047E9">
        <w:rPr>
          <w:rFonts w:ascii="Times New Roman" w:hAnsi="Times New Roman" w:cs="Times New Roman"/>
          <w:sz w:val="16"/>
          <w:szCs w:val="16"/>
        </w:rPr>
        <w:t>64 с.</w:t>
      </w:r>
    </w:p>
    <w:p w:rsidR="00D86100" w:rsidRPr="002047E9" w:rsidRDefault="00D86100" w:rsidP="00A76C55">
      <w:pPr>
        <w:spacing w:after="0" w:line="240" w:lineRule="auto"/>
        <w:rPr>
          <w:rFonts w:ascii="Times New Roman" w:hAnsi="Times New Roman" w:cs="Times New Roman"/>
          <w:sz w:val="16"/>
          <w:szCs w:val="16"/>
        </w:rPr>
      </w:pPr>
    </w:p>
    <w:p w:rsidR="00D178E8" w:rsidRPr="002047E9" w:rsidRDefault="00D178E8" w:rsidP="00A76C55">
      <w:pPr>
        <w:spacing w:after="0" w:line="240" w:lineRule="auto"/>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АНАЛИЗ СОДЕРЖАНИЯ ДНК В ТКАНЯХ ГЕПАТОПАНКРИАСА РОГОВОЙ КАТУШКИ</w:t>
      </w:r>
    </w:p>
    <w:p w:rsidR="00D86100" w:rsidRPr="002047E9" w:rsidRDefault="00D86100" w:rsidP="00A76C55">
      <w:pPr>
        <w:spacing w:after="0" w:line="240" w:lineRule="auto"/>
        <w:jc w:val="center"/>
        <w:rPr>
          <w:rFonts w:ascii="Times New Roman" w:hAnsi="Times New Roman" w:cs="Times New Roman"/>
          <w:bC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vertAlign w:val="superscript"/>
        </w:rPr>
      </w:pPr>
      <w:r w:rsidRPr="002047E9">
        <w:rPr>
          <w:rFonts w:ascii="Times New Roman" w:hAnsi="Times New Roman" w:cs="Times New Roman"/>
          <w:b/>
          <w:bCs/>
          <w:i/>
          <w:iCs/>
          <w:sz w:val="20"/>
          <w:szCs w:val="20"/>
        </w:rPr>
        <w:t>Цапко Г.В., Полозова Н.Ю.,</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студентки 4 курса ВГУ имени П.М. Машерова</w:t>
      </w:r>
      <w:r w:rsidR="001834F5" w:rsidRPr="002047E9">
        <w:rPr>
          <w:rFonts w:ascii="Times New Roman" w:hAnsi="Times New Roman" w:cs="Times New Roman"/>
          <w:i/>
          <w:iCs/>
          <w:sz w:val="20"/>
          <w:szCs w:val="20"/>
        </w:rPr>
        <w:t>,</w:t>
      </w:r>
      <w:r w:rsidRPr="002047E9">
        <w:rPr>
          <w:rFonts w:ascii="Times New Roman" w:hAnsi="Times New Roman" w:cs="Times New Roman"/>
          <w:i/>
          <w:iCs/>
          <w:sz w:val="20"/>
          <w:szCs w:val="20"/>
        </w:rPr>
        <w:t xml:space="preserve">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Балаева-Тихомирова О.М., канд. биол. наук, доцент</w:t>
      </w:r>
    </w:p>
    <w:p w:rsidR="00D86100" w:rsidRPr="002047E9" w:rsidRDefault="00D86100" w:rsidP="00A76C55">
      <w:pPr>
        <w:spacing w:after="0" w:line="240" w:lineRule="auto"/>
        <w:ind w:firstLine="567"/>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Для более эффективной оценки экологического состояния природных экосистем все шире испол</w:t>
      </w:r>
      <w:r w:rsidRPr="002047E9">
        <w:rPr>
          <w:rFonts w:ascii="Times New Roman" w:hAnsi="Times New Roman" w:cs="Times New Roman"/>
          <w:sz w:val="20"/>
          <w:szCs w:val="20"/>
        </w:rPr>
        <w:t>ь</w:t>
      </w:r>
      <w:r w:rsidRPr="002047E9">
        <w:rPr>
          <w:rFonts w:ascii="Times New Roman" w:hAnsi="Times New Roman" w:cs="Times New Roman"/>
          <w:sz w:val="20"/>
          <w:szCs w:val="20"/>
        </w:rPr>
        <w:t>зуются методы биологической индикации. Главной проблемой данного вида анализа, является подбор подходящих объектов исследования, работа с которыми наименее трудоемка и наиболее целесообразна в экономическом плане. Учитывая это в последнее время в качестве тест-объектов все чаще стали испол</w:t>
      </w:r>
      <w:r w:rsidRPr="002047E9">
        <w:rPr>
          <w:rFonts w:ascii="Times New Roman" w:hAnsi="Times New Roman" w:cs="Times New Roman"/>
          <w:sz w:val="20"/>
          <w:szCs w:val="20"/>
        </w:rPr>
        <w:t>ь</w:t>
      </w:r>
      <w:r w:rsidRPr="002047E9">
        <w:rPr>
          <w:rFonts w:ascii="Times New Roman" w:hAnsi="Times New Roman" w:cs="Times New Roman"/>
          <w:sz w:val="20"/>
          <w:szCs w:val="20"/>
        </w:rPr>
        <w:t>зовать легочных пресноводных моллюсков. Также важным аргументом в пользу этих живых организмов служит их практически повсеместное распространение, легкость отлова и идентификации. Одним из б</w:t>
      </w:r>
      <w:r w:rsidRPr="002047E9">
        <w:rPr>
          <w:rFonts w:ascii="Times New Roman" w:hAnsi="Times New Roman" w:cs="Times New Roman"/>
          <w:sz w:val="20"/>
          <w:szCs w:val="20"/>
        </w:rPr>
        <w:t>о</w:t>
      </w:r>
      <w:r w:rsidRPr="002047E9">
        <w:rPr>
          <w:rFonts w:ascii="Times New Roman" w:hAnsi="Times New Roman" w:cs="Times New Roman"/>
          <w:sz w:val="20"/>
          <w:szCs w:val="20"/>
        </w:rPr>
        <w:t>лее часто используемых для этих целей видов моллюском, является роговой катушки (</w:t>
      </w:r>
      <w:r w:rsidRPr="002047E9">
        <w:rPr>
          <w:rFonts w:ascii="Times New Roman" w:hAnsi="Times New Roman" w:cs="Times New Roman"/>
          <w:i/>
          <w:iCs/>
          <w:sz w:val="20"/>
          <w:szCs w:val="20"/>
        </w:rPr>
        <w:t xml:space="preserve">Planorbarius </w:t>
      </w:r>
      <w:r w:rsidR="00D178E8" w:rsidRPr="002047E9">
        <w:rPr>
          <w:rFonts w:ascii="Times New Roman" w:hAnsi="Times New Roman" w:cs="Times New Roman"/>
          <w:i/>
          <w:iCs/>
          <w:sz w:val="20"/>
          <w:szCs w:val="20"/>
        </w:rPr>
        <w:br/>
      </w:r>
      <w:r w:rsidRPr="002047E9">
        <w:rPr>
          <w:rFonts w:ascii="Times New Roman" w:hAnsi="Times New Roman" w:cs="Times New Roman"/>
          <w:i/>
          <w:iCs/>
          <w:sz w:val="20"/>
          <w:szCs w:val="20"/>
        </w:rPr>
        <w:t>corneus</w:t>
      </w:r>
      <w:r w:rsidRPr="002047E9">
        <w:rPr>
          <w:rFonts w:ascii="Times New Roman" w:hAnsi="Times New Roman" w:cs="Times New Roman"/>
          <w:sz w:val="20"/>
          <w:szCs w:val="20"/>
        </w:rPr>
        <w:t xml:space="preserve"> L.). Изучение биохимических показателей этих организмов могут раскрыть закономерности св</w:t>
      </w:r>
      <w:r w:rsidRPr="002047E9">
        <w:rPr>
          <w:rFonts w:ascii="Times New Roman" w:hAnsi="Times New Roman" w:cs="Times New Roman"/>
          <w:sz w:val="20"/>
          <w:szCs w:val="20"/>
        </w:rPr>
        <w:t>я</w:t>
      </w:r>
      <w:r w:rsidRPr="002047E9">
        <w:rPr>
          <w:rFonts w:ascii="Times New Roman" w:hAnsi="Times New Roman" w:cs="Times New Roman"/>
          <w:sz w:val="20"/>
          <w:szCs w:val="20"/>
        </w:rPr>
        <w:t>занные со значениями этих показателей и качественной оценкой состояния исследуемой экосистемы. Однако на практике редко уделяется внимание сезонным изменениям в этих показателях.</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работы – изучить содержани</w:t>
      </w:r>
      <w:r w:rsidR="00D178E8" w:rsidRPr="002047E9">
        <w:rPr>
          <w:rFonts w:ascii="Times New Roman" w:hAnsi="Times New Roman" w:cs="Times New Roman"/>
          <w:sz w:val="20"/>
          <w:szCs w:val="20"/>
        </w:rPr>
        <w:t>е ДНК в тканях гепатопанкриаса</w:t>
      </w:r>
      <w:r w:rsidRPr="002047E9">
        <w:rPr>
          <w:rFonts w:ascii="Times New Roman" w:hAnsi="Times New Roman" w:cs="Times New Roman"/>
          <w:sz w:val="20"/>
          <w:szCs w:val="20"/>
        </w:rPr>
        <w:t xml:space="preserve"> </w:t>
      </w:r>
      <w:r w:rsidRPr="002047E9">
        <w:rPr>
          <w:rFonts w:ascii="Times New Roman" w:hAnsi="Times New Roman" w:cs="Times New Roman"/>
          <w:i/>
          <w:iCs/>
          <w:sz w:val="20"/>
          <w:szCs w:val="20"/>
        </w:rPr>
        <w:t>Pl. corneus</w:t>
      </w:r>
      <w:r w:rsidRPr="002047E9">
        <w:rPr>
          <w:rFonts w:ascii="Times New Roman" w:hAnsi="Times New Roman" w:cs="Times New Roman"/>
          <w:sz w:val="20"/>
          <w:szCs w:val="20"/>
        </w:rPr>
        <w:t xml:space="preserve"> в зависимости от места обитания и времени отлова.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lastRenderedPageBreak/>
        <w:t>Материал и методы.</w:t>
      </w:r>
      <w:r w:rsidRPr="002047E9">
        <w:rPr>
          <w:rFonts w:ascii="Times New Roman" w:hAnsi="Times New Roman" w:cs="Times New Roman"/>
          <w:sz w:val="20"/>
          <w:szCs w:val="20"/>
        </w:rPr>
        <w:t xml:space="preserve"> Забор объектов исследования проводился в ручную в природных водоемах Витебской области расположенных на территории следующих населенных пунктов: г. Витебск Вите</w:t>
      </w:r>
      <w:r w:rsidRPr="002047E9">
        <w:rPr>
          <w:rFonts w:ascii="Times New Roman" w:hAnsi="Times New Roman" w:cs="Times New Roman"/>
          <w:sz w:val="20"/>
          <w:szCs w:val="20"/>
        </w:rPr>
        <w:t>б</w:t>
      </w:r>
      <w:r w:rsidRPr="002047E9">
        <w:rPr>
          <w:rFonts w:ascii="Times New Roman" w:hAnsi="Times New Roman" w:cs="Times New Roman"/>
          <w:sz w:val="20"/>
          <w:szCs w:val="20"/>
        </w:rPr>
        <w:t>ского района, д. Ляды Дубровенского района, г. Сенно Сенненского района, а/г Башни Шумилинсого района, д. Сокорово Бешенковичского района, д. Дубровка Ушачского района. Сбор осуществлялся в весенний (апрель), летний (июль) и осенний (октябрь) период года. В лабораторных условиях был ос</w:t>
      </w:r>
      <w:r w:rsidRPr="002047E9">
        <w:rPr>
          <w:rFonts w:ascii="Times New Roman" w:hAnsi="Times New Roman" w:cs="Times New Roman"/>
          <w:sz w:val="20"/>
          <w:szCs w:val="20"/>
        </w:rPr>
        <w:t>у</w:t>
      </w:r>
      <w:r w:rsidRPr="002047E9">
        <w:rPr>
          <w:rFonts w:ascii="Times New Roman" w:hAnsi="Times New Roman" w:cs="Times New Roman"/>
          <w:sz w:val="20"/>
          <w:szCs w:val="20"/>
        </w:rPr>
        <w:t>ществлен забор материала (гепатопанкриаса) для исследования. Математическую обработку полученных результатов проводили методами параметрической и непараметрической статистики с использованием пакета статистических программ Microsoft Excel 2003, STATISTICA 6.0.</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Результаты и их обсуждение.</w:t>
      </w:r>
      <w:r w:rsidRPr="002047E9">
        <w:rPr>
          <w:rFonts w:ascii="Times New Roman" w:hAnsi="Times New Roman" w:cs="Times New Roman"/>
          <w:sz w:val="20"/>
          <w:szCs w:val="20"/>
        </w:rPr>
        <w:t xml:space="preserve"> Данные, полученные после проведения исследования, были стат</w:t>
      </w:r>
      <w:r w:rsidRPr="002047E9">
        <w:rPr>
          <w:rFonts w:ascii="Times New Roman" w:hAnsi="Times New Roman" w:cs="Times New Roman"/>
          <w:sz w:val="20"/>
          <w:szCs w:val="20"/>
        </w:rPr>
        <w:t>и</w:t>
      </w:r>
      <w:r w:rsidRPr="002047E9">
        <w:rPr>
          <w:rFonts w:ascii="Times New Roman" w:hAnsi="Times New Roman" w:cs="Times New Roman"/>
          <w:sz w:val="20"/>
          <w:szCs w:val="20"/>
        </w:rPr>
        <w:t>стически обработаны и занесены в таблицу. По значениям видно, что в течение одного сезона года зн</w:t>
      </w:r>
      <w:r w:rsidRPr="002047E9">
        <w:rPr>
          <w:rFonts w:ascii="Times New Roman" w:hAnsi="Times New Roman" w:cs="Times New Roman"/>
          <w:sz w:val="20"/>
          <w:szCs w:val="20"/>
        </w:rPr>
        <w:t>а</w:t>
      </w:r>
      <w:r w:rsidRPr="002047E9">
        <w:rPr>
          <w:rFonts w:ascii="Times New Roman" w:hAnsi="Times New Roman" w:cs="Times New Roman"/>
          <w:sz w:val="20"/>
          <w:szCs w:val="20"/>
        </w:rPr>
        <w:t>чения в разных водоемах изменяются довольно в широком диапазоне. Например, весной значения коле</w:t>
      </w:r>
      <w:r w:rsidRPr="002047E9">
        <w:rPr>
          <w:rFonts w:ascii="Times New Roman" w:hAnsi="Times New Roman" w:cs="Times New Roman"/>
          <w:sz w:val="20"/>
          <w:szCs w:val="20"/>
        </w:rPr>
        <w:t>б</w:t>
      </w:r>
      <w:r w:rsidRPr="002047E9">
        <w:rPr>
          <w:rFonts w:ascii="Times New Roman" w:hAnsi="Times New Roman" w:cs="Times New Roman"/>
          <w:sz w:val="20"/>
          <w:szCs w:val="20"/>
        </w:rPr>
        <w:t>лются от 1,44 мг/г в Витебском районе до 2,09 мг/г в Ушачском.</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тоже время полученные данные свидетельствуют так же и о достоверном изменении содержания ДНК в клетках гепатопанкриаса моллюсков из одного водоема, но отлов, которых производился в ра</w:t>
      </w:r>
      <w:r w:rsidRPr="002047E9">
        <w:rPr>
          <w:rFonts w:ascii="Times New Roman" w:hAnsi="Times New Roman" w:cs="Times New Roman"/>
          <w:sz w:val="20"/>
          <w:szCs w:val="20"/>
        </w:rPr>
        <w:t>з</w:t>
      </w:r>
      <w:r w:rsidRPr="002047E9">
        <w:rPr>
          <w:rFonts w:ascii="Times New Roman" w:hAnsi="Times New Roman" w:cs="Times New Roman"/>
          <w:sz w:val="20"/>
          <w:szCs w:val="20"/>
        </w:rPr>
        <w:t>ный сезон. То есть, в течение года происходит увеличение содержания нуклеиновой кислоты.</w:t>
      </w:r>
    </w:p>
    <w:p w:rsidR="00D86100" w:rsidRPr="002047E9" w:rsidRDefault="00D86100" w:rsidP="00A76C55">
      <w:pPr>
        <w:spacing w:after="0" w:line="240" w:lineRule="auto"/>
        <w:ind w:firstLine="567"/>
        <w:jc w:val="both"/>
        <w:rPr>
          <w:rFonts w:ascii="Times New Roman" w:hAnsi="Times New Roman" w:cs="Times New Roman"/>
          <w:sz w:val="18"/>
          <w:szCs w:val="18"/>
        </w:rPr>
      </w:pPr>
    </w:p>
    <w:p w:rsidR="00D86100" w:rsidRPr="002047E9" w:rsidRDefault="00D86100" w:rsidP="008946E6">
      <w:pPr>
        <w:spacing w:after="0" w:line="240" w:lineRule="auto"/>
        <w:jc w:val="both"/>
        <w:rPr>
          <w:rFonts w:ascii="Times New Roman" w:hAnsi="Times New Roman" w:cs="Times New Roman"/>
          <w:i/>
          <w:iCs/>
          <w:sz w:val="20"/>
          <w:szCs w:val="20"/>
        </w:rPr>
      </w:pPr>
      <w:r w:rsidRPr="002047E9">
        <w:rPr>
          <w:rFonts w:ascii="Times New Roman" w:hAnsi="Times New Roman" w:cs="Times New Roman"/>
          <w:sz w:val="20"/>
          <w:szCs w:val="20"/>
        </w:rPr>
        <w:t>Таблица 1 – Содержание ДНК (мг/г) в гепатопанкриасе роговой катушки (</w:t>
      </w:r>
      <w:r w:rsidRPr="002047E9">
        <w:rPr>
          <w:rFonts w:ascii="Times New Roman" w:hAnsi="Times New Roman" w:cs="Times New Roman"/>
          <w:i/>
          <w:iCs/>
          <w:sz w:val="20"/>
          <w:szCs w:val="20"/>
        </w:rPr>
        <w:t>Pl. corneus</w:t>
      </w:r>
      <w:r w:rsidRPr="002047E9">
        <w:rPr>
          <w:rFonts w:ascii="Times New Roman" w:hAnsi="Times New Roman" w:cs="Times New Roman"/>
          <w:sz w:val="20"/>
          <w:szCs w:val="20"/>
        </w:rPr>
        <w:t>) в зависимости м</w:t>
      </w:r>
      <w:r w:rsidRPr="002047E9">
        <w:rPr>
          <w:rFonts w:ascii="Times New Roman" w:hAnsi="Times New Roman" w:cs="Times New Roman"/>
          <w:sz w:val="20"/>
          <w:szCs w:val="20"/>
        </w:rPr>
        <w:t>е</w:t>
      </w:r>
      <w:r w:rsidRPr="002047E9">
        <w:rPr>
          <w:rFonts w:ascii="Times New Roman" w:hAnsi="Times New Roman" w:cs="Times New Roman"/>
          <w:sz w:val="20"/>
          <w:szCs w:val="20"/>
        </w:rPr>
        <w:t xml:space="preserve">стообитания и сезона года </w:t>
      </w:r>
      <w:r w:rsidRPr="002047E9">
        <w:rPr>
          <w:rFonts w:ascii="Times New Roman" w:hAnsi="Times New Roman" w:cs="Times New Roman"/>
          <w:i/>
          <w:iCs/>
          <w:sz w:val="20"/>
          <w:szCs w:val="20"/>
        </w:rPr>
        <w:t>(M±m)</w:t>
      </w:r>
    </w:p>
    <w:p w:rsidR="008946E6" w:rsidRPr="002047E9" w:rsidRDefault="008946E6" w:rsidP="008946E6">
      <w:pPr>
        <w:spacing w:after="0" w:line="240" w:lineRule="auto"/>
        <w:jc w:val="both"/>
        <w:rPr>
          <w:rFonts w:ascii="Times New Roman" w:hAnsi="Times New Roman" w:cs="Times New Roman"/>
          <w:sz w:val="20"/>
          <w:szCs w:val="20"/>
        </w:rPr>
      </w:pPr>
    </w:p>
    <w:tbl>
      <w:tblPr>
        <w:tblW w:w="5000" w:type="pct"/>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0"/>
        <w:gridCol w:w="2162"/>
        <w:gridCol w:w="2162"/>
        <w:gridCol w:w="2162"/>
      </w:tblGrid>
      <w:tr w:rsidR="00D86100" w:rsidRPr="002047E9" w:rsidTr="008946E6">
        <w:trPr>
          <w:jc w:val="center"/>
        </w:trPr>
        <w:tc>
          <w:tcPr>
            <w:tcW w:w="1508" w:type="pct"/>
            <w:vMerge w:val="restart"/>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Район сбора</w:t>
            </w:r>
          </w:p>
        </w:tc>
        <w:tc>
          <w:tcPr>
            <w:tcW w:w="3492" w:type="pct"/>
            <w:gridSpan w:val="3"/>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Сезон года</w:t>
            </w:r>
          </w:p>
        </w:tc>
      </w:tr>
      <w:tr w:rsidR="00D86100" w:rsidRPr="002047E9" w:rsidTr="008946E6">
        <w:trPr>
          <w:jc w:val="center"/>
        </w:trPr>
        <w:tc>
          <w:tcPr>
            <w:tcW w:w="1508" w:type="pct"/>
            <w:vMerge/>
          </w:tcPr>
          <w:p w:rsidR="00D86100" w:rsidRPr="002047E9" w:rsidRDefault="00D86100" w:rsidP="000F4956">
            <w:pPr>
              <w:spacing w:after="0" w:line="240" w:lineRule="auto"/>
              <w:jc w:val="both"/>
              <w:rPr>
                <w:rFonts w:ascii="Times New Roman" w:hAnsi="Times New Roman" w:cs="Times New Roman"/>
                <w:sz w:val="18"/>
                <w:szCs w:val="18"/>
              </w:rPr>
            </w:pPr>
          </w:p>
        </w:tc>
        <w:tc>
          <w:tcPr>
            <w:tcW w:w="1164" w:type="pct"/>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Весна (n=9)</w:t>
            </w:r>
          </w:p>
        </w:tc>
        <w:tc>
          <w:tcPr>
            <w:tcW w:w="1164" w:type="pct"/>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Лето (n=9)</w:t>
            </w:r>
          </w:p>
        </w:tc>
        <w:tc>
          <w:tcPr>
            <w:tcW w:w="1164" w:type="pct"/>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Осень (n=9)</w:t>
            </w:r>
          </w:p>
        </w:tc>
      </w:tr>
      <w:tr w:rsidR="00D86100" w:rsidRPr="002047E9" w:rsidTr="008946E6">
        <w:trPr>
          <w:jc w:val="center"/>
        </w:trPr>
        <w:tc>
          <w:tcPr>
            <w:tcW w:w="1508" w:type="pct"/>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Витебский р-н</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1,44±0,11</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1,67±0,09</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1,83±0,10</w:t>
            </w:r>
          </w:p>
        </w:tc>
      </w:tr>
      <w:tr w:rsidR="00D86100" w:rsidRPr="002047E9" w:rsidTr="008946E6">
        <w:trPr>
          <w:jc w:val="center"/>
        </w:trPr>
        <w:tc>
          <w:tcPr>
            <w:tcW w:w="1508" w:type="pct"/>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Дубровенский р-н</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1,64±0,16*</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1,83±0,09*</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2,00±0,07*</w:t>
            </w:r>
          </w:p>
        </w:tc>
      </w:tr>
      <w:tr w:rsidR="00D86100" w:rsidRPr="002047E9" w:rsidTr="008946E6">
        <w:trPr>
          <w:jc w:val="center"/>
        </w:trPr>
        <w:tc>
          <w:tcPr>
            <w:tcW w:w="1508" w:type="pct"/>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Бешенковичский р-н</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1,95±0,26*</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1,93±0,16*</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2,39±0,09*</w:t>
            </w:r>
          </w:p>
        </w:tc>
      </w:tr>
      <w:tr w:rsidR="00D86100" w:rsidRPr="002047E9" w:rsidTr="008946E6">
        <w:trPr>
          <w:jc w:val="center"/>
        </w:trPr>
        <w:tc>
          <w:tcPr>
            <w:tcW w:w="1508" w:type="pct"/>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Ушачский р-н</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2,09±0,26*</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2,75±0,05*</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1,94±0,19</w:t>
            </w:r>
          </w:p>
        </w:tc>
      </w:tr>
      <w:tr w:rsidR="00D86100" w:rsidRPr="002047E9" w:rsidTr="008946E6">
        <w:trPr>
          <w:jc w:val="center"/>
        </w:trPr>
        <w:tc>
          <w:tcPr>
            <w:tcW w:w="1508" w:type="pct"/>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Шумилинский р-н</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1,96±0,17*</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2,01±0,23*</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2,73±0,29*</w:t>
            </w:r>
          </w:p>
        </w:tc>
      </w:tr>
      <w:tr w:rsidR="00D86100" w:rsidRPr="002047E9" w:rsidTr="008946E6">
        <w:trPr>
          <w:jc w:val="center"/>
        </w:trPr>
        <w:tc>
          <w:tcPr>
            <w:tcW w:w="1508" w:type="pct"/>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Сенненский р-н</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1,54±0,15</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1,73±0,12</w:t>
            </w:r>
          </w:p>
        </w:tc>
        <w:tc>
          <w:tcPr>
            <w:tcW w:w="1164" w:type="pct"/>
          </w:tcPr>
          <w:p w:rsidR="00D86100" w:rsidRPr="002047E9" w:rsidRDefault="00D86100" w:rsidP="000F4956">
            <w:pPr>
              <w:spacing w:after="0" w:line="240" w:lineRule="auto"/>
              <w:ind w:firstLine="567"/>
              <w:jc w:val="both"/>
              <w:rPr>
                <w:rFonts w:ascii="Times New Roman" w:hAnsi="Times New Roman" w:cs="Times New Roman"/>
                <w:sz w:val="18"/>
                <w:szCs w:val="18"/>
              </w:rPr>
            </w:pPr>
            <w:r w:rsidRPr="002047E9">
              <w:rPr>
                <w:rFonts w:ascii="Times New Roman" w:hAnsi="Times New Roman" w:cs="Times New Roman"/>
                <w:sz w:val="18"/>
                <w:szCs w:val="18"/>
              </w:rPr>
              <w:t>1,98±0,15*</w:t>
            </w:r>
          </w:p>
        </w:tc>
      </w:tr>
    </w:tbl>
    <w:p w:rsidR="00D86100" w:rsidRPr="002047E9" w:rsidRDefault="00D86100" w:rsidP="008946E6">
      <w:pPr>
        <w:spacing w:after="0" w:line="240" w:lineRule="auto"/>
        <w:ind w:firstLine="567"/>
        <w:jc w:val="both"/>
        <w:rPr>
          <w:rFonts w:ascii="Times New Roman" w:hAnsi="Times New Roman" w:cs="Times New Roman"/>
          <w:sz w:val="16"/>
          <w:szCs w:val="16"/>
        </w:rPr>
      </w:pPr>
      <w:r w:rsidRPr="002047E9">
        <w:rPr>
          <w:rFonts w:ascii="Times New Roman" w:hAnsi="Times New Roman" w:cs="Times New Roman"/>
          <w:sz w:val="16"/>
          <w:szCs w:val="16"/>
        </w:rPr>
        <w:t>Примечание – *р&lt;0,05 по сравнению с моллюсками из Витебского района</w:t>
      </w:r>
    </w:p>
    <w:p w:rsidR="00D86100" w:rsidRPr="002047E9" w:rsidRDefault="00D86100" w:rsidP="00A76C55">
      <w:pPr>
        <w:spacing w:after="0" w:line="240" w:lineRule="auto"/>
        <w:jc w:val="both"/>
        <w:rPr>
          <w:rFonts w:ascii="Times New Roman" w:hAnsi="Times New Roman" w:cs="Times New Roman"/>
          <w:sz w:val="16"/>
          <w:szCs w:val="16"/>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Заключение. </w:t>
      </w:r>
      <w:r w:rsidRPr="002047E9">
        <w:rPr>
          <w:rFonts w:ascii="Times New Roman" w:hAnsi="Times New Roman" w:cs="Times New Roman"/>
          <w:sz w:val="20"/>
          <w:szCs w:val="20"/>
        </w:rPr>
        <w:t>По полученным значениям можно сказать, что содержание дезоксирибонуклеиновой кислоты зависит от химического состава водной среды обитания. Однако при анализе данного показат</w:t>
      </w:r>
      <w:r w:rsidRPr="002047E9">
        <w:rPr>
          <w:rFonts w:ascii="Times New Roman" w:hAnsi="Times New Roman" w:cs="Times New Roman"/>
          <w:sz w:val="20"/>
          <w:szCs w:val="20"/>
        </w:rPr>
        <w:t>е</w:t>
      </w:r>
      <w:r w:rsidRPr="002047E9">
        <w:rPr>
          <w:rFonts w:ascii="Times New Roman" w:hAnsi="Times New Roman" w:cs="Times New Roman"/>
          <w:sz w:val="20"/>
          <w:szCs w:val="20"/>
        </w:rPr>
        <w:t>ля следует учитывать влияние сезонных изменений на значения.</w:t>
      </w:r>
    </w:p>
    <w:p w:rsidR="008946E6" w:rsidRPr="002047E9" w:rsidRDefault="008946E6"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8946E6">
      <w:pPr>
        <w:pStyle w:val="a3"/>
        <w:numPr>
          <w:ilvl w:val="0"/>
          <w:numId w:val="34"/>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Бедова, П.В. Использование моллюсков в биологическом мониторинге состояния водоемов / П.В. Бедова, Б.И. Колупаев // Экология,  1998. – №5. – С. 410–411.</w:t>
      </w:r>
    </w:p>
    <w:p w:rsidR="00D86100" w:rsidRPr="002047E9" w:rsidRDefault="00D86100" w:rsidP="008946E6">
      <w:pPr>
        <w:pStyle w:val="a3"/>
        <w:numPr>
          <w:ilvl w:val="0"/>
          <w:numId w:val="34"/>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Дромашко, С.Е. Биотестирование – составной элемент оценки состояния окружающей среды: учебно-методическое пособие / С.Е. Дромашко, С.Н. Шевцова. – Минск: ИПНК, 2012 – 82 с.</w:t>
      </w:r>
    </w:p>
    <w:p w:rsidR="00D86100" w:rsidRPr="002047E9" w:rsidRDefault="00D86100" w:rsidP="00A76C55">
      <w:pPr>
        <w:spacing w:after="0" w:line="240" w:lineRule="auto"/>
        <w:rPr>
          <w:rFonts w:ascii="Times New Roman" w:hAnsi="Times New Roman" w:cs="Times New Roman"/>
          <w:sz w:val="16"/>
          <w:szCs w:val="16"/>
        </w:rPr>
      </w:pPr>
    </w:p>
    <w:p w:rsidR="00D86100" w:rsidRPr="002047E9" w:rsidRDefault="00D86100">
      <w:pPr>
        <w:rPr>
          <w:rFonts w:ascii="Times New Roman" w:hAnsi="Times New Roman" w:cs="Times New Roman"/>
          <w:bCs/>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СРАВН</w:t>
      </w:r>
      <w:r w:rsidR="001834F5" w:rsidRPr="002047E9">
        <w:rPr>
          <w:rFonts w:ascii="Times New Roman" w:hAnsi="Times New Roman" w:cs="Times New Roman"/>
          <w:b/>
          <w:bCs/>
          <w:sz w:val="20"/>
          <w:szCs w:val="20"/>
        </w:rPr>
        <w:t>ИТЕЛЬНЫЙ АНАЛИЗ СОДЕРЖАНИЯ</w:t>
      </w:r>
      <w:r w:rsidRPr="002047E9">
        <w:rPr>
          <w:rFonts w:ascii="Times New Roman" w:hAnsi="Times New Roman" w:cs="Times New Roman"/>
          <w:b/>
          <w:bCs/>
          <w:sz w:val="20"/>
          <w:szCs w:val="20"/>
        </w:rPr>
        <w:t xml:space="preserve"> ДНК </w:t>
      </w:r>
      <w:r w:rsidR="008946E6" w:rsidRPr="002047E9">
        <w:rPr>
          <w:rFonts w:ascii="Times New Roman" w:hAnsi="Times New Roman" w:cs="Times New Roman"/>
          <w:b/>
          <w:bCs/>
          <w:sz w:val="20"/>
          <w:szCs w:val="20"/>
        </w:rPr>
        <w:br/>
      </w:r>
      <w:r w:rsidRPr="002047E9">
        <w:rPr>
          <w:rFonts w:ascii="Times New Roman" w:hAnsi="Times New Roman" w:cs="Times New Roman"/>
          <w:b/>
          <w:bCs/>
          <w:sz w:val="20"/>
          <w:szCs w:val="20"/>
        </w:rPr>
        <w:t xml:space="preserve">В ГЕПАТОПАНКРИСЕ </w:t>
      </w:r>
      <w:r w:rsidRPr="002047E9">
        <w:rPr>
          <w:rFonts w:ascii="Times New Roman" w:hAnsi="Times New Roman" w:cs="Times New Roman"/>
          <w:b/>
          <w:bCs/>
          <w:i/>
          <w:sz w:val="20"/>
          <w:szCs w:val="20"/>
        </w:rPr>
        <w:t>LYMNAEA STAGNALIS</w:t>
      </w:r>
      <w:r w:rsidRPr="002047E9">
        <w:rPr>
          <w:rFonts w:ascii="Times New Roman" w:hAnsi="Times New Roman" w:cs="Times New Roman"/>
          <w:b/>
          <w:bCs/>
          <w:sz w:val="20"/>
          <w:szCs w:val="20"/>
        </w:rPr>
        <w:t xml:space="preserve"> L. В ЗАВИСИМОСТИ ОТ СЕЗОНА ГОДА</w:t>
      </w:r>
    </w:p>
    <w:p w:rsidR="00D86100" w:rsidRPr="002047E9" w:rsidRDefault="00D86100" w:rsidP="00A76C55">
      <w:pPr>
        <w:spacing w:after="0" w:line="240" w:lineRule="auto"/>
        <w:jc w:val="center"/>
        <w:rPr>
          <w:rFonts w:ascii="Times New Roman" w:hAnsi="Times New Roman" w:cs="Times New Roman"/>
          <w:bC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Цапко Г.В.</w:t>
      </w:r>
      <w:r w:rsidRPr="002047E9">
        <w:rPr>
          <w:rFonts w:ascii="Times New Roman" w:hAnsi="Times New Roman" w:cs="Times New Roman"/>
          <w:b/>
          <w:bCs/>
          <w:i/>
          <w:iCs/>
          <w:sz w:val="20"/>
          <w:szCs w:val="20"/>
          <w:vertAlign w:val="superscript"/>
        </w:rPr>
        <w:t>1</w:t>
      </w:r>
      <w:r w:rsidRPr="002047E9">
        <w:rPr>
          <w:rFonts w:ascii="Times New Roman" w:hAnsi="Times New Roman" w:cs="Times New Roman"/>
          <w:b/>
          <w:bCs/>
          <w:i/>
          <w:iCs/>
          <w:sz w:val="20"/>
          <w:szCs w:val="20"/>
        </w:rPr>
        <w:t>, Токмакова А.П.</w:t>
      </w:r>
      <w:r w:rsidRPr="002047E9">
        <w:rPr>
          <w:rFonts w:ascii="Times New Roman" w:hAnsi="Times New Roman" w:cs="Times New Roman"/>
          <w:b/>
          <w:bCs/>
          <w:i/>
          <w:iCs/>
          <w:sz w:val="20"/>
          <w:szCs w:val="20"/>
          <w:vertAlign w:val="superscript"/>
        </w:rPr>
        <w:t>2</w:t>
      </w:r>
      <w:r w:rsidR="001834F5" w:rsidRPr="002047E9">
        <w:rPr>
          <w:rFonts w:ascii="Times New Roman" w:hAnsi="Times New Roman" w:cs="Times New Roman"/>
          <w:b/>
          <w:bCs/>
          <w:i/>
          <w:iCs/>
          <w:sz w:val="20"/>
          <w:szCs w:val="20"/>
        </w:rPr>
        <w:t>,</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vertAlign w:val="superscript"/>
        </w:rPr>
        <w:t xml:space="preserve">1 </w:t>
      </w:r>
      <w:r w:rsidR="001834F5" w:rsidRPr="002047E9">
        <w:rPr>
          <w:rFonts w:ascii="Times New Roman" w:hAnsi="Times New Roman" w:cs="Times New Roman"/>
          <w:i/>
          <w:iCs/>
          <w:sz w:val="20"/>
          <w:szCs w:val="20"/>
        </w:rPr>
        <w:t>студентка 4 курса;</w:t>
      </w:r>
      <w:r w:rsidRPr="002047E9">
        <w:rPr>
          <w:rFonts w:ascii="Times New Roman" w:hAnsi="Times New Roman" w:cs="Times New Roman"/>
          <w:i/>
          <w:iCs/>
          <w:sz w:val="20"/>
          <w:szCs w:val="20"/>
        </w:rPr>
        <w:t xml:space="preserve"> </w:t>
      </w:r>
      <w:r w:rsidRPr="002047E9">
        <w:rPr>
          <w:rFonts w:ascii="Times New Roman" w:hAnsi="Times New Roman" w:cs="Times New Roman"/>
          <w:i/>
          <w:iCs/>
          <w:sz w:val="20"/>
          <w:szCs w:val="20"/>
          <w:vertAlign w:val="superscript"/>
        </w:rPr>
        <w:t>2</w:t>
      </w:r>
      <w:r w:rsidRPr="002047E9">
        <w:rPr>
          <w:rFonts w:ascii="Times New Roman" w:hAnsi="Times New Roman" w:cs="Times New Roman"/>
          <w:i/>
          <w:iCs/>
          <w:sz w:val="20"/>
          <w:szCs w:val="20"/>
        </w:rPr>
        <w:t>магистрант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Балаева-Тихомирова О.М., канд. биол. наук, доцент</w:t>
      </w:r>
    </w:p>
    <w:p w:rsidR="00D86100" w:rsidRPr="002047E9" w:rsidRDefault="00D86100" w:rsidP="00A76C55">
      <w:pPr>
        <w:spacing w:after="0" w:line="240" w:lineRule="auto"/>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Одно из ведущих направлений проводимых ныне исследований ориентированно на экологич</w:t>
      </w:r>
      <w:r w:rsidRPr="002047E9">
        <w:rPr>
          <w:rFonts w:ascii="Times New Roman" w:hAnsi="Times New Roman" w:cs="Times New Roman"/>
          <w:sz w:val="20"/>
          <w:szCs w:val="20"/>
        </w:rPr>
        <w:t>е</w:t>
      </w:r>
      <w:r w:rsidRPr="002047E9">
        <w:rPr>
          <w:rFonts w:ascii="Times New Roman" w:hAnsi="Times New Roman" w:cs="Times New Roman"/>
          <w:sz w:val="20"/>
          <w:szCs w:val="20"/>
        </w:rPr>
        <w:t>скую оценку параметров окружающей среды. При этом огромное внимание уделяется использованию для данных целей живых объектов. Важно подобрать организмы, опыты на которых целесообразны по экономическим и, частично, по этическим соображениям. Поэтому, широкое распространение получили исследования на легочных моллюсках. Они являются более простыми живыми системами, но, при этом, обладают близким метаболизмом к высшим животным и отличаются экономичностью и «относител</w:t>
      </w:r>
      <w:r w:rsidRPr="002047E9">
        <w:rPr>
          <w:rFonts w:ascii="Times New Roman" w:hAnsi="Times New Roman" w:cs="Times New Roman"/>
          <w:sz w:val="20"/>
          <w:szCs w:val="20"/>
        </w:rPr>
        <w:t>ь</w:t>
      </w:r>
      <w:r w:rsidRPr="002047E9">
        <w:rPr>
          <w:rFonts w:ascii="Times New Roman" w:hAnsi="Times New Roman" w:cs="Times New Roman"/>
          <w:sz w:val="20"/>
          <w:szCs w:val="20"/>
        </w:rPr>
        <w:t>ной» биоэтикой [2]. Чаще используют один из наиболее распространенных видов легочных пресново</w:t>
      </w:r>
      <w:r w:rsidRPr="002047E9">
        <w:rPr>
          <w:rFonts w:ascii="Times New Roman" w:hAnsi="Times New Roman" w:cs="Times New Roman"/>
          <w:sz w:val="20"/>
          <w:szCs w:val="20"/>
        </w:rPr>
        <w:t>д</w:t>
      </w:r>
      <w:r w:rsidRPr="002047E9">
        <w:rPr>
          <w:rFonts w:ascii="Times New Roman" w:hAnsi="Times New Roman" w:cs="Times New Roman"/>
          <w:sz w:val="20"/>
          <w:szCs w:val="20"/>
        </w:rPr>
        <w:t>ных моллюсков – прудовика обыкновенного (</w:t>
      </w:r>
      <w:r w:rsidRPr="002047E9">
        <w:rPr>
          <w:rFonts w:ascii="Times New Roman" w:hAnsi="Times New Roman" w:cs="Times New Roman"/>
          <w:i/>
          <w:iCs/>
          <w:sz w:val="20"/>
          <w:szCs w:val="20"/>
        </w:rPr>
        <w:t>Lymnaea stagnalis</w:t>
      </w:r>
      <w:r w:rsidRPr="002047E9">
        <w:rPr>
          <w:rFonts w:ascii="Times New Roman" w:hAnsi="Times New Roman" w:cs="Times New Roman"/>
          <w:sz w:val="20"/>
          <w:szCs w:val="20"/>
        </w:rPr>
        <w:t xml:space="preserve"> L.).</w:t>
      </w:r>
    </w:p>
    <w:p w:rsidR="00D86100" w:rsidRPr="002047E9" w:rsidRDefault="001834F5"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При использовании</w:t>
      </w:r>
      <w:r w:rsidR="00D86100" w:rsidRPr="002047E9">
        <w:rPr>
          <w:rFonts w:ascii="Times New Roman" w:hAnsi="Times New Roman" w:cs="Times New Roman"/>
          <w:sz w:val="20"/>
          <w:szCs w:val="20"/>
        </w:rPr>
        <w:t xml:space="preserve"> </w:t>
      </w:r>
      <w:r w:rsidR="00D86100" w:rsidRPr="002047E9">
        <w:rPr>
          <w:rFonts w:ascii="Times New Roman" w:hAnsi="Times New Roman" w:cs="Times New Roman"/>
          <w:i/>
          <w:iCs/>
          <w:sz w:val="20"/>
          <w:szCs w:val="20"/>
        </w:rPr>
        <w:t>L. stagnalis</w:t>
      </w:r>
      <w:r w:rsidR="00D86100" w:rsidRPr="002047E9">
        <w:rPr>
          <w:rFonts w:ascii="Times New Roman" w:hAnsi="Times New Roman" w:cs="Times New Roman"/>
          <w:sz w:val="20"/>
          <w:szCs w:val="20"/>
        </w:rPr>
        <w:t xml:space="preserve"> предполагается, что биохимические системы биологических сред моллюсков отвечают изменениям показателей метаболизма на химические изменения среды обитания [2]. В связи с этим они могут быть использованы в качестве тест-организмов при экологическом монит</w:t>
      </w:r>
      <w:r w:rsidR="00D86100" w:rsidRPr="002047E9">
        <w:rPr>
          <w:rFonts w:ascii="Times New Roman" w:hAnsi="Times New Roman" w:cs="Times New Roman"/>
          <w:sz w:val="20"/>
          <w:szCs w:val="20"/>
        </w:rPr>
        <w:t>о</w:t>
      </w:r>
      <w:r w:rsidR="00D86100" w:rsidRPr="002047E9">
        <w:rPr>
          <w:rFonts w:ascii="Times New Roman" w:hAnsi="Times New Roman" w:cs="Times New Roman"/>
          <w:sz w:val="20"/>
          <w:szCs w:val="20"/>
        </w:rPr>
        <w:t>ринге загрязнения. Однако в большинстве случаев не учитывается, что на изменение биохимических п</w:t>
      </w:r>
      <w:r w:rsidR="00D86100" w:rsidRPr="002047E9">
        <w:rPr>
          <w:rFonts w:ascii="Times New Roman" w:hAnsi="Times New Roman" w:cs="Times New Roman"/>
          <w:sz w:val="20"/>
          <w:szCs w:val="20"/>
        </w:rPr>
        <w:t>о</w:t>
      </w:r>
      <w:r w:rsidR="00D86100" w:rsidRPr="002047E9">
        <w:rPr>
          <w:rFonts w:ascii="Times New Roman" w:hAnsi="Times New Roman" w:cs="Times New Roman"/>
          <w:sz w:val="20"/>
          <w:szCs w:val="20"/>
        </w:rPr>
        <w:t>казателей может оказывать влияние пора года.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Цель работы – исследовать содержание дезоксирибонуклеиновой кислоты в гепатопанкриасе </w:t>
      </w:r>
      <w:r w:rsidR="008946E6" w:rsidRPr="002047E9">
        <w:rPr>
          <w:rFonts w:ascii="Times New Roman" w:hAnsi="Times New Roman" w:cs="Times New Roman"/>
          <w:sz w:val="20"/>
          <w:szCs w:val="20"/>
        </w:rPr>
        <w:br/>
      </w:r>
      <w:r w:rsidRPr="002047E9">
        <w:rPr>
          <w:rFonts w:ascii="Times New Roman" w:hAnsi="Times New Roman" w:cs="Times New Roman"/>
          <w:i/>
          <w:iCs/>
          <w:sz w:val="20"/>
          <w:szCs w:val="20"/>
        </w:rPr>
        <w:t>L. stagnalis</w:t>
      </w:r>
      <w:r w:rsidRPr="002047E9">
        <w:rPr>
          <w:rFonts w:ascii="Times New Roman" w:hAnsi="Times New Roman" w:cs="Times New Roman"/>
          <w:sz w:val="20"/>
          <w:szCs w:val="20"/>
        </w:rPr>
        <w:t xml:space="preserve"> в зависимости от времени года.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lastRenderedPageBreak/>
        <w:t xml:space="preserve">Материал и методы. </w:t>
      </w:r>
      <w:r w:rsidRPr="002047E9">
        <w:rPr>
          <w:rFonts w:ascii="Times New Roman" w:hAnsi="Times New Roman" w:cs="Times New Roman"/>
          <w:sz w:val="20"/>
          <w:szCs w:val="20"/>
        </w:rPr>
        <w:t>Для работы был проведен отлов моллюсков из 6 природных водоемов В</w:t>
      </w:r>
      <w:r w:rsidRPr="002047E9">
        <w:rPr>
          <w:rFonts w:ascii="Times New Roman" w:hAnsi="Times New Roman" w:cs="Times New Roman"/>
          <w:sz w:val="20"/>
          <w:szCs w:val="20"/>
        </w:rPr>
        <w:t>и</w:t>
      </w:r>
      <w:r w:rsidRPr="002047E9">
        <w:rPr>
          <w:rFonts w:ascii="Times New Roman" w:hAnsi="Times New Roman" w:cs="Times New Roman"/>
          <w:sz w:val="20"/>
          <w:szCs w:val="20"/>
        </w:rPr>
        <w:t>тебской области расположенных на территории следующих населенных пунктов: г. Витебск Витебского района, д. Ляды Дубровенского района, г. Сенно Сенненского района, а/г Башни Шумилинсого района, д. Сокорово Бешенковичского района, д. Дубровка Ушачского района. Сбор осуществлялся в весенний (а</w:t>
      </w:r>
      <w:r w:rsidRPr="002047E9">
        <w:rPr>
          <w:rFonts w:ascii="Times New Roman" w:hAnsi="Times New Roman" w:cs="Times New Roman"/>
          <w:sz w:val="20"/>
          <w:szCs w:val="20"/>
        </w:rPr>
        <w:t>п</w:t>
      </w:r>
      <w:r w:rsidRPr="002047E9">
        <w:rPr>
          <w:rFonts w:ascii="Times New Roman" w:hAnsi="Times New Roman" w:cs="Times New Roman"/>
          <w:sz w:val="20"/>
          <w:szCs w:val="20"/>
        </w:rPr>
        <w:t>рель), летний (июль) и осенний (октябрь) период года.</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Математическую обработку полученных результатов проводили методами параметрической и н</w:t>
      </w:r>
      <w:r w:rsidRPr="002047E9">
        <w:rPr>
          <w:rFonts w:ascii="Times New Roman" w:hAnsi="Times New Roman" w:cs="Times New Roman"/>
          <w:sz w:val="20"/>
          <w:szCs w:val="20"/>
        </w:rPr>
        <w:t>е</w:t>
      </w:r>
      <w:r w:rsidRPr="002047E9">
        <w:rPr>
          <w:rFonts w:ascii="Times New Roman" w:hAnsi="Times New Roman" w:cs="Times New Roman"/>
          <w:sz w:val="20"/>
          <w:szCs w:val="20"/>
        </w:rPr>
        <w:t>параметрической статистики с использованием пакета статистических программ Microsoft Excel 2003, STATISTICA 6.0.</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Результаты и их обсуждение. </w:t>
      </w:r>
      <w:r w:rsidRPr="002047E9">
        <w:rPr>
          <w:rFonts w:ascii="Times New Roman" w:hAnsi="Times New Roman" w:cs="Times New Roman"/>
          <w:sz w:val="20"/>
          <w:szCs w:val="20"/>
        </w:rPr>
        <w:t>Полученные в результате исследования данные были статистич</w:t>
      </w:r>
      <w:r w:rsidRPr="002047E9">
        <w:rPr>
          <w:rFonts w:ascii="Times New Roman" w:hAnsi="Times New Roman" w:cs="Times New Roman"/>
          <w:sz w:val="20"/>
          <w:szCs w:val="20"/>
        </w:rPr>
        <w:t>е</w:t>
      </w:r>
      <w:r w:rsidRPr="002047E9">
        <w:rPr>
          <w:rFonts w:ascii="Times New Roman" w:hAnsi="Times New Roman" w:cs="Times New Roman"/>
          <w:sz w:val="20"/>
          <w:szCs w:val="20"/>
        </w:rPr>
        <w:t>ски обработаны и занесены в таблицу. Самые низкие значения ДНК в тканях гепатопанкреаса большого прудовика были обнаружены весной. В последующие сезоны происходило постепенное увеличение с</w:t>
      </w:r>
      <w:r w:rsidRPr="002047E9">
        <w:rPr>
          <w:rFonts w:ascii="Times New Roman" w:hAnsi="Times New Roman" w:cs="Times New Roman"/>
          <w:sz w:val="20"/>
          <w:szCs w:val="20"/>
        </w:rPr>
        <w:t>о</w:t>
      </w:r>
      <w:r w:rsidRPr="002047E9">
        <w:rPr>
          <w:rFonts w:ascii="Times New Roman" w:hAnsi="Times New Roman" w:cs="Times New Roman"/>
          <w:sz w:val="20"/>
          <w:szCs w:val="20"/>
        </w:rPr>
        <w:t>держания нуклеиновой кислоты в клетках гепатопанкреаса моллюсков. Не исключено, что такая динам</w:t>
      </w:r>
      <w:r w:rsidRPr="002047E9">
        <w:rPr>
          <w:rFonts w:ascii="Times New Roman" w:hAnsi="Times New Roman" w:cs="Times New Roman"/>
          <w:sz w:val="20"/>
          <w:szCs w:val="20"/>
        </w:rPr>
        <w:t>и</w:t>
      </w:r>
      <w:r w:rsidRPr="002047E9">
        <w:rPr>
          <w:rFonts w:ascii="Times New Roman" w:hAnsi="Times New Roman" w:cs="Times New Roman"/>
          <w:sz w:val="20"/>
          <w:szCs w:val="20"/>
        </w:rPr>
        <w:t>ка может быть связана с утратой части клеток в процессе зимнего гипобиоза.</w:t>
      </w:r>
    </w:p>
    <w:p w:rsidR="00D86100" w:rsidRPr="002047E9" w:rsidRDefault="00D86100" w:rsidP="00A76C55">
      <w:pPr>
        <w:spacing w:after="0" w:line="240" w:lineRule="auto"/>
        <w:ind w:firstLine="567"/>
        <w:jc w:val="both"/>
        <w:rPr>
          <w:rFonts w:ascii="Times New Roman" w:hAnsi="Times New Roman" w:cs="Times New Roman"/>
          <w:sz w:val="18"/>
          <w:szCs w:val="18"/>
        </w:rPr>
      </w:pPr>
    </w:p>
    <w:p w:rsidR="00D86100" w:rsidRPr="002047E9" w:rsidRDefault="00D86100" w:rsidP="00A76C55">
      <w:pPr>
        <w:spacing w:after="0" w:line="240" w:lineRule="auto"/>
        <w:jc w:val="both"/>
        <w:rPr>
          <w:rFonts w:ascii="Times New Roman" w:hAnsi="Times New Roman" w:cs="Times New Roman"/>
          <w:i/>
          <w:iCs/>
          <w:sz w:val="20"/>
          <w:szCs w:val="20"/>
        </w:rPr>
      </w:pPr>
      <w:r w:rsidRPr="002047E9">
        <w:rPr>
          <w:rFonts w:ascii="Times New Roman" w:hAnsi="Times New Roman" w:cs="Times New Roman"/>
          <w:sz w:val="20"/>
          <w:szCs w:val="20"/>
        </w:rPr>
        <w:t>Таблица 1 – Содержание ДНК (мг/г) в гепатопанкриасе большого прудовика (</w:t>
      </w:r>
      <w:r w:rsidRPr="002047E9">
        <w:rPr>
          <w:rFonts w:ascii="Times New Roman" w:hAnsi="Times New Roman" w:cs="Times New Roman"/>
          <w:i/>
          <w:iCs/>
          <w:sz w:val="20"/>
          <w:szCs w:val="20"/>
        </w:rPr>
        <w:t>L. stagnalis</w:t>
      </w:r>
      <w:r w:rsidRPr="002047E9">
        <w:rPr>
          <w:rFonts w:ascii="Times New Roman" w:hAnsi="Times New Roman" w:cs="Times New Roman"/>
          <w:sz w:val="20"/>
          <w:szCs w:val="20"/>
        </w:rPr>
        <w:t xml:space="preserve">) в зависимости местообитания и сезона года </w:t>
      </w:r>
      <w:r w:rsidRPr="002047E9">
        <w:rPr>
          <w:rFonts w:ascii="Times New Roman" w:hAnsi="Times New Roman" w:cs="Times New Roman"/>
          <w:i/>
          <w:iCs/>
          <w:sz w:val="20"/>
          <w:szCs w:val="20"/>
        </w:rPr>
        <w:t>(M±m)</w:t>
      </w:r>
    </w:p>
    <w:p w:rsidR="008946E6" w:rsidRPr="002047E9" w:rsidRDefault="008946E6" w:rsidP="00A76C55">
      <w:pPr>
        <w:spacing w:after="0" w:line="240" w:lineRule="auto"/>
        <w:jc w:val="both"/>
        <w:rPr>
          <w:rFonts w:ascii="Times New Roman" w:hAnsi="Times New Roman" w:cs="Times New Roman"/>
          <w:sz w:val="18"/>
          <w:szCs w:val="18"/>
        </w:rPr>
      </w:pPr>
    </w:p>
    <w:tbl>
      <w:tblPr>
        <w:tblW w:w="5000" w:type="pct"/>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42"/>
        <w:gridCol w:w="2180"/>
        <w:gridCol w:w="2182"/>
        <w:gridCol w:w="2182"/>
      </w:tblGrid>
      <w:tr w:rsidR="00D86100" w:rsidRPr="002047E9" w:rsidTr="008946E6">
        <w:trPr>
          <w:jc w:val="center"/>
        </w:trPr>
        <w:tc>
          <w:tcPr>
            <w:tcW w:w="1476" w:type="pct"/>
            <w:vMerge w:val="restart"/>
            <w:vAlign w:val="center"/>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Район сбора</w:t>
            </w:r>
          </w:p>
        </w:tc>
        <w:tc>
          <w:tcPr>
            <w:tcW w:w="3524" w:type="pct"/>
            <w:gridSpan w:val="3"/>
          </w:tcPr>
          <w:p w:rsidR="00D86100" w:rsidRPr="002047E9" w:rsidRDefault="00D86100" w:rsidP="000F4956">
            <w:pPr>
              <w:spacing w:after="0" w:line="240" w:lineRule="auto"/>
              <w:ind w:firstLine="567"/>
              <w:jc w:val="center"/>
              <w:rPr>
                <w:rFonts w:ascii="Times New Roman" w:hAnsi="Times New Roman" w:cs="Times New Roman"/>
                <w:sz w:val="18"/>
                <w:szCs w:val="18"/>
              </w:rPr>
            </w:pPr>
            <w:r w:rsidRPr="002047E9">
              <w:rPr>
                <w:rFonts w:ascii="Times New Roman" w:hAnsi="Times New Roman" w:cs="Times New Roman"/>
                <w:sz w:val="18"/>
                <w:szCs w:val="18"/>
              </w:rPr>
              <w:t>Сезон года</w:t>
            </w:r>
          </w:p>
        </w:tc>
      </w:tr>
      <w:tr w:rsidR="00D86100" w:rsidRPr="002047E9" w:rsidTr="008946E6">
        <w:trPr>
          <w:jc w:val="center"/>
        </w:trPr>
        <w:tc>
          <w:tcPr>
            <w:tcW w:w="1476" w:type="pct"/>
            <w:vMerge/>
          </w:tcPr>
          <w:p w:rsidR="00D86100" w:rsidRPr="002047E9" w:rsidRDefault="00D86100" w:rsidP="000F4956">
            <w:pPr>
              <w:spacing w:after="0" w:line="240" w:lineRule="auto"/>
              <w:jc w:val="both"/>
              <w:rPr>
                <w:rFonts w:ascii="Times New Roman" w:hAnsi="Times New Roman" w:cs="Times New Roman"/>
                <w:sz w:val="18"/>
                <w:szCs w:val="18"/>
              </w:rPr>
            </w:pPr>
          </w:p>
        </w:tc>
        <w:tc>
          <w:tcPr>
            <w:tcW w:w="1174" w:type="pct"/>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Весна (n=9)</w:t>
            </w:r>
          </w:p>
        </w:tc>
        <w:tc>
          <w:tcPr>
            <w:tcW w:w="1175" w:type="pct"/>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Лето (n=9)</w:t>
            </w:r>
          </w:p>
        </w:tc>
        <w:tc>
          <w:tcPr>
            <w:tcW w:w="1175" w:type="pct"/>
          </w:tcPr>
          <w:p w:rsidR="00D86100" w:rsidRPr="002047E9" w:rsidRDefault="00D86100" w:rsidP="000F4956">
            <w:pPr>
              <w:spacing w:after="0" w:line="240" w:lineRule="auto"/>
              <w:jc w:val="center"/>
              <w:rPr>
                <w:rFonts w:ascii="Times New Roman" w:hAnsi="Times New Roman" w:cs="Times New Roman"/>
                <w:sz w:val="18"/>
                <w:szCs w:val="18"/>
              </w:rPr>
            </w:pPr>
            <w:r w:rsidRPr="002047E9">
              <w:rPr>
                <w:rFonts w:ascii="Times New Roman" w:hAnsi="Times New Roman" w:cs="Times New Roman"/>
                <w:sz w:val="18"/>
                <w:szCs w:val="18"/>
              </w:rPr>
              <w:t>Осень (n=9)</w:t>
            </w:r>
          </w:p>
        </w:tc>
      </w:tr>
      <w:tr w:rsidR="00D86100" w:rsidRPr="002047E9" w:rsidTr="008946E6">
        <w:trPr>
          <w:jc w:val="center"/>
        </w:trPr>
        <w:tc>
          <w:tcPr>
            <w:tcW w:w="1476" w:type="pct"/>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Витебский р-н</w:t>
            </w:r>
          </w:p>
        </w:tc>
        <w:tc>
          <w:tcPr>
            <w:tcW w:w="1174" w:type="pct"/>
          </w:tcPr>
          <w:p w:rsidR="00D86100" w:rsidRPr="002047E9" w:rsidRDefault="00D86100" w:rsidP="000F4956">
            <w:pPr>
              <w:spacing w:after="0" w:line="240" w:lineRule="auto"/>
              <w:ind w:firstLine="44"/>
              <w:jc w:val="center"/>
              <w:rPr>
                <w:rFonts w:ascii="Times New Roman" w:hAnsi="Times New Roman" w:cs="Times New Roman"/>
                <w:sz w:val="18"/>
                <w:szCs w:val="18"/>
              </w:rPr>
            </w:pPr>
            <w:r w:rsidRPr="002047E9">
              <w:rPr>
                <w:rFonts w:ascii="Times New Roman" w:hAnsi="Times New Roman" w:cs="Times New Roman"/>
                <w:sz w:val="18"/>
                <w:szCs w:val="18"/>
              </w:rPr>
              <w:t>1,74±0,04</w:t>
            </w:r>
          </w:p>
        </w:tc>
        <w:tc>
          <w:tcPr>
            <w:tcW w:w="1175" w:type="pct"/>
          </w:tcPr>
          <w:p w:rsidR="00D86100" w:rsidRPr="002047E9" w:rsidRDefault="00D86100" w:rsidP="000F4956">
            <w:pPr>
              <w:spacing w:after="0" w:line="240" w:lineRule="auto"/>
              <w:ind w:firstLine="44"/>
              <w:jc w:val="center"/>
              <w:rPr>
                <w:rFonts w:ascii="Times New Roman" w:hAnsi="Times New Roman" w:cs="Times New Roman"/>
                <w:sz w:val="18"/>
                <w:szCs w:val="18"/>
                <w:vertAlign w:val="superscript"/>
              </w:rPr>
            </w:pPr>
            <w:r w:rsidRPr="002047E9">
              <w:rPr>
                <w:rFonts w:ascii="Times New Roman" w:hAnsi="Times New Roman" w:cs="Times New Roman"/>
                <w:sz w:val="18"/>
                <w:szCs w:val="18"/>
              </w:rPr>
              <w:t>2,09±0,04</w:t>
            </w:r>
            <w:r w:rsidRPr="002047E9">
              <w:rPr>
                <w:rFonts w:ascii="Times New Roman" w:hAnsi="Times New Roman" w:cs="Times New Roman"/>
                <w:sz w:val="18"/>
                <w:szCs w:val="18"/>
                <w:vertAlign w:val="superscript"/>
              </w:rPr>
              <w:t>1</w:t>
            </w:r>
          </w:p>
        </w:tc>
        <w:tc>
          <w:tcPr>
            <w:tcW w:w="1175" w:type="pct"/>
          </w:tcPr>
          <w:p w:rsidR="00D86100" w:rsidRPr="002047E9" w:rsidRDefault="00D86100" w:rsidP="000F4956">
            <w:pPr>
              <w:spacing w:after="0" w:line="240" w:lineRule="auto"/>
              <w:ind w:firstLine="44"/>
              <w:jc w:val="center"/>
              <w:rPr>
                <w:rFonts w:ascii="Times New Roman" w:hAnsi="Times New Roman" w:cs="Times New Roman"/>
                <w:sz w:val="18"/>
                <w:szCs w:val="18"/>
                <w:vertAlign w:val="superscript"/>
              </w:rPr>
            </w:pPr>
            <w:r w:rsidRPr="002047E9">
              <w:rPr>
                <w:rFonts w:ascii="Times New Roman" w:hAnsi="Times New Roman" w:cs="Times New Roman"/>
                <w:sz w:val="18"/>
                <w:szCs w:val="18"/>
              </w:rPr>
              <w:t>2,49±0,03</w:t>
            </w:r>
            <w:r w:rsidRPr="002047E9">
              <w:rPr>
                <w:rFonts w:ascii="Times New Roman" w:hAnsi="Times New Roman" w:cs="Times New Roman"/>
                <w:sz w:val="18"/>
                <w:szCs w:val="18"/>
                <w:vertAlign w:val="superscript"/>
              </w:rPr>
              <w:t>1,2</w:t>
            </w:r>
          </w:p>
        </w:tc>
      </w:tr>
      <w:tr w:rsidR="00D86100" w:rsidRPr="002047E9" w:rsidTr="008946E6">
        <w:trPr>
          <w:jc w:val="center"/>
        </w:trPr>
        <w:tc>
          <w:tcPr>
            <w:tcW w:w="1476" w:type="pct"/>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Дубровенский р-н</w:t>
            </w:r>
          </w:p>
        </w:tc>
        <w:tc>
          <w:tcPr>
            <w:tcW w:w="1174" w:type="pct"/>
          </w:tcPr>
          <w:p w:rsidR="00D86100" w:rsidRPr="002047E9" w:rsidRDefault="00D86100" w:rsidP="000F4956">
            <w:pPr>
              <w:spacing w:after="0" w:line="240" w:lineRule="auto"/>
              <w:ind w:firstLine="44"/>
              <w:jc w:val="center"/>
              <w:rPr>
                <w:rFonts w:ascii="Times New Roman" w:hAnsi="Times New Roman" w:cs="Times New Roman"/>
                <w:sz w:val="18"/>
                <w:szCs w:val="18"/>
              </w:rPr>
            </w:pPr>
            <w:r w:rsidRPr="002047E9">
              <w:rPr>
                <w:rFonts w:ascii="Times New Roman" w:hAnsi="Times New Roman" w:cs="Times New Roman"/>
                <w:sz w:val="18"/>
                <w:szCs w:val="18"/>
              </w:rPr>
              <w:t>1,13±0,03</w:t>
            </w:r>
          </w:p>
        </w:tc>
        <w:tc>
          <w:tcPr>
            <w:tcW w:w="1175" w:type="pct"/>
          </w:tcPr>
          <w:p w:rsidR="00D86100" w:rsidRPr="002047E9" w:rsidRDefault="00D86100" w:rsidP="000F4956">
            <w:pPr>
              <w:spacing w:after="0" w:line="240" w:lineRule="auto"/>
              <w:ind w:firstLine="44"/>
              <w:jc w:val="center"/>
              <w:rPr>
                <w:rFonts w:ascii="Times New Roman" w:hAnsi="Times New Roman" w:cs="Times New Roman"/>
                <w:sz w:val="18"/>
                <w:szCs w:val="18"/>
              </w:rPr>
            </w:pPr>
            <w:r w:rsidRPr="002047E9">
              <w:rPr>
                <w:rFonts w:ascii="Times New Roman" w:hAnsi="Times New Roman" w:cs="Times New Roman"/>
                <w:sz w:val="18"/>
                <w:szCs w:val="18"/>
              </w:rPr>
              <w:t>1,21±0,02</w:t>
            </w:r>
          </w:p>
        </w:tc>
        <w:tc>
          <w:tcPr>
            <w:tcW w:w="1175" w:type="pct"/>
          </w:tcPr>
          <w:p w:rsidR="00D86100" w:rsidRPr="002047E9" w:rsidRDefault="00D86100" w:rsidP="000F4956">
            <w:pPr>
              <w:spacing w:after="0" w:line="240" w:lineRule="auto"/>
              <w:ind w:firstLine="44"/>
              <w:jc w:val="center"/>
              <w:rPr>
                <w:rFonts w:ascii="Times New Roman" w:hAnsi="Times New Roman" w:cs="Times New Roman"/>
                <w:sz w:val="18"/>
                <w:szCs w:val="18"/>
                <w:vertAlign w:val="superscript"/>
              </w:rPr>
            </w:pPr>
            <w:r w:rsidRPr="002047E9">
              <w:rPr>
                <w:rFonts w:ascii="Times New Roman" w:hAnsi="Times New Roman" w:cs="Times New Roman"/>
                <w:sz w:val="18"/>
                <w:szCs w:val="18"/>
              </w:rPr>
              <w:t>1,43±0,03</w:t>
            </w:r>
            <w:r w:rsidRPr="002047E9">
              <w:rPr>
                <w:rFonts w:ascii="Times New Roman" w:hAnsi="Times New Roman" w:cs="Times New Roman"/>
                <w:sz w:val="18"/>
                <w:szCs w:val="18"/>
                <w:vertAlign w:val="superscript"/>
              </w:rPr>
              <w:t>1</w:t>
            </w:r>
          </w:p>
        </w:tc>
      </w:tr>
      <w:tr w:rsidR="00D86100" w:rsidRPr="002047E9" w:rsidTr="008946E6">
        <w:trPr>
          <w:jc w:val="center"/>
        </w:trPr>
        <w:tc>
          <w:tcPr>
            <w:tcW w:w="1476" w:type="pct"/>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Бешенковичский р-н</w:t>
            </w:r>
          </w:p>
        </w:tc>
        <w:tc>
          <w:tcPr>
            <w:tcW w:w="1174" w:type="pct"/>
          </w:tcPr>
          <w:p w:rsidR="00D86100" w:rsidRPr="002047E9" w:rsidRDefault="00D86100" w:rsidP="000F4956">
            <w:pPr>
              <w:spacing w:after="0" w:line="240" w:lineRule="auto"/>
              <w:ind w:firstLine="44"/>
              <w:jc w:val="center"/>
              <w:rPr>
                <w:rFonts w:ascii="Times New Roman" w:hAnsi="Times New Roman" w:cs="Times New Roman"/>
                <w:sz w:val="18"/>
                <w:szCs w:val="18"/>
              </w:rPr>
            </w:pPr>
            <w:r w:rsidRPr="002047E9">
              <w:rPr>
                <w:rFonts w:ascii="Times New Roman" w:hAnsi="Times New Roman" w:cs="Times New Roman"/>
                <w:sz w:val="18"/>
                <w:szCs w:val="18"/>
              </w:rPr>
              <w:t>1,63±0,05</w:t>
            </w:r>
          </w:p>
        </w:tc>
        <w:tc>
          <w:tcPr>
            <w:tcW w:w="1175" w:type="pct"/>
          </w:tcPr>
          <w:p w:rsidR="00D86100" w:rsidRPr="002047E9" w:rsidRDefault="00D86100" w:rsidP="000F4956">
            <w:pPr>
              <w:spacing w:after="0" w:line="240" w:lineRule="auto"/>
              <w:ind w:firstLine="44"/>
              <w:jc w:val="center"/>
              <w:rPr>
                <w:rFonts w:ascii="Times New Roman" w:hAnsi="Times New Roman" w:cs="Times New Roman"/>
                <w:sz w:val="18"/>
                <w:szCs w:val="18"/>
              </w:rPr>
            </w:pPr>
            <w:r w:rsidRPr="002047E9">
              <w:rPr>
                <w:rFonts w:ascii="Times New Roman" w:hAnsi="Times New Roman" w:cs="Times New Roman"/>
                <w:sz w:val="18"/>
                <w:szCs w:val="18"/>
              </w:rPr>
              <w:t>1,79±0,03</w:t>
            </w:r>
          </w:p>
        </w:tc>
        <w:tc>
          <w:tcPr>
            <w:tcW w:w="1175" w:type="pct"/>
          </w:tcPr>
          <w:p w:rsidR="00D86100" w:rsidRPr="002047E9" w:rsidRDefault="00D86100" w:rsidP="000F4956">
            <w:pPr>
              <w:spacing w:after="0" w:line="240" w:lineRule="auto"/>
              <w:ind w:firstLine="44"/>
              <w:jc w:val="center"/>
              <w:rPr>
                <w:rFonts w:ascii="Times New Roman" w:hAnsi="Times New Roman" w:cs="Times New Roman"/>
                <w:sz w:val="18"/>
                <w:szCs w:val="18"/>
                <w:vertAlign w:val="superscript"/>
              </w:rPr>
            </w:pPr>
            <w:r w:rsidRPr="002047E9">
              <w:rPr>
                <w:rFonts w:ascii="Times New Roman" w:hAnsi="Times New Roman" w:cs="Times New Roman"/>
                <w:sz w:val="18"/>
                <w:szCs w:val="18"/>
              </w:rPr>
              <w:t>1,97±0,05</w:t>
            </w:r>
            <w:r w:rsidRPr="002047E9">
              <w:rPr>
                <w:rFonts w:ascii="Times New Roman" w:hAnsi="Times New Roman" w:cs="Times New Roman"/>
                <w:sz w:val="18"/>
                <w:szCs w:val="18"/>
                <w:vertAlign w:val="superscript"/>
              </w:rPr>
              <w:t>1</w:t>
            </w:r>
          </w:p>
        </w:tc>
      </w:tr>
      <w:tr w:rsidR="00D86100" w:rsidRPr="002047E9" w:rsidTr="008946E6">
        <w:trPr>
          <w:jc w:val="center"/>
        </w:trPr>
        <w:tc>
          <w:tcPr>
            <w:tcW w:w="1476" w:type="pct"/>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Ушачский р-н</w:t>
            </w:r>
          </w:p>
        </w:tc>
        <w:tc>
          <w:tcPr>
            <w:tcW w:w="1174" w:type="pct"/>
          </w:tcPr>
          <w:p w:rsidR="00D86100" w:rsidRPr="002047E9" w:rsidRDefault="00D86100" w:rsidP="000F4956">
            <w:pPr>
              <w:spacing w:after="0" w:line="240" w:lineRule="auto"/>
              <w:ind w:firstLine="44"/>
              <w:jc w:val="center"/>
              <w:rPr>
                <w:rFonts w:ascii="Times New Roman" w:hAnsi="Times New Roman" w:cs="Times New Roman"/>
                <w:sz w:val="18"/>
                <w:szCs w:val="18"/>
              </w:rPr>
            </w:pPr>
            <w:r w:rsidRPr="002047E9">
              <w:rPr>
                <w:rFonts w:ascii="Times New Roman" w:hAnsi="Times New Roman" w:cs="Times New Roman"/>
                <w:sz w:val="18"/>
                <w:szCs w:val="18"/>
              </w:rPr>
              <w:t>1,40±0,07</w:t>
            </w:r>
          </w:p>
        </w:tc>
        <w:tc>
          <w:tcPr>
            <w:tcW w:w="1175" w:type="pct"/>
          </w:tcPr>
          <w:p w:rsidR="00D86100" w:rsidRPr="002047E9" w:rsidRDefault="00D86100" w:rsidP="000F4956">
            <w:pPr>
              <w:spacing w:after="0" w:line="240" w:lineRule="auto"/>
              <w:ind w:firstLine="44"/>
              <w:jc w:val="center"/>
              <w:rPr>
                <w:rFonts w:ascii="Times New Roman" w:hAnsi="Times New Roman" w:cs="Times New Roman"/>
                <w:sz w:val="18"/>
                <w:szCs w:val="18"/>
                <w:vertAlign w:val="superscript"/>
              </w:rPr>
            </w:pPr>
            <w:r w:rsidRPr="002047E9">
              <w:rPr>
                <w:rFonts w:ascii="Times New Roman" w:hAnsi="Times New Roman" w:cs="Times New Roman"/>
                <w:sz w:val="18"/>
                <w:szCs w:val="18"/>
              </w:rPr>
              <w:t>1,85±0,05</w:t>
            </w:r>
            <w:r w:rsidRPr="002047E9">
              <w:rPr>
                <w:rFonts w:ascii="Times New Roman" w:hAnsi="Times New Roman" w:cs="Times New Roman"/>
                <w:sz w:val="18"/>
                <w:szCs w:val="18"/>
                <w:vertAlign w:val="superscript"/>
              </w:rPr>
              <w:t>1</w:t>
            </w:r>
          </w:p>
        </w:tc>
        <w:tc>
          <w:tcPr>
            <w:tcW w:w="1175" w:type="pct"/>
          </w:tcPr>
          <w:p w:rsidR="00D86100" w:rsidRPr="002047E9" w:rsidRDefault="00D86100" w:rsidP="000F4956">
            <w:pPr>
              <w:spacing w:after="0" w:line="240" w:lineRule="auto"/>
              <w:ind w:firstLine="44"/>
              <w:jc w:val="center"/>
              <w:rPr>
                <w:rFonts w:ascii="Times New Roman" w:hAnsi="Times New Roman" w:cs="Times New Roman"/>
                <w:sz w:val="18"/>
                <w:szCs w:val="18"/>
                <w:vertAlign w:val="superscript"/>
              </w:rPr>
            </w:pPr>
            <w:r w:rsidRPr="002047E9">
              <w:rPr>
                <w:rFonts w:ascii="Times New Roman" w:hAnsi="Times New Roman" w:cs="Times New Roman"/>
                <w:sz w:val="18"/>
                <w:szCs w:val="18"/>
              </w:rPr>
              <w:t>1,73±0,03</w:t>
            </w:r>
            <w:r w:rsidRPr="002047E9">
              <w:rPr>
                <w:rFonts w:ascii="Times New Roman" w:hAnsi="Times New Roman" w:cs="Times New Roman"/>
                <w:sz w:val="18"/>
                <w:szCs w:val="18"/>
                <w:vertAlign w:val="superscript"/>
              </w:rPr>
              <w:t>1</w:t>
            </w:r>
          </w:p>
        </w:tc>
      </w:tr>
      <w:tr w:rsidR="00D86100" w:rsidRPr="002047E9" w:rsidTr="008946E6">
        <w:trPr>
          <w:jc w:val="center"/>
        </w:trPr>
        <w:tc>
          <w:tcPr>
            <w:tcW w:w="1476" w:type="pct"/>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Шумилинский р-н</w:t>
            </w:r>
          </w:p>
        </w:tc>
        <w:tc>
          <w:tcPr>
            <w:tcW w:w="1174" w:type="pct"/>
          </w:tcPr>
          <w:p w:rsidR="00D86100" w:rsidRPr="002047E9" w:rsidRDefault="00D86100" w:rsidP="000F4956">
            <w:pPr>
              <w:spacing w:after="0" w:line="240" w:lineRule="auto"/>
              <w:ind w:firstLine="44"/>
              <w:jc w:val="center"/>
              <w:rPr>
                <w:rFonts w:ascii="Times New Roman" w:hAnsi="Times New Roman" w:cs="Times New Roman"/>
                <w:sz w:val="18"/>
                <w:szCs w:val="18"/>
              </w:rPr>
            </w:pPr>
            <w:r w:rsidRPr="002047E9">
              <w:rPr>
                <w:rFonts w:ascii="Times New Roman" w:hAnsi="Times New Roman" w:cs="Times New Roman"/>
                <w:sz w:val="18"/>
                <w:szCs w:val="18"/>
              </w:rPr>
              <w:t>1,96±0,04</w:t>
            </w:r>
          </w:p>
        </w:tc>
        <w:tc>
          <w:tcPr>
            <w:tcW w:w="1175" w:type="pct"/>
          </w:tcPr>
          <w:p w:rsidR="00D86100" w:rsidRPr="002047E9" w:rsidRDefault="00D86100" w:rsidP="000F4956">
            <w:pPr>
              <w:spacing w:after="0" w:line="240" w:lineRule="auto"/>
              <w:ind w:firstLine="44"/>
              <w:jc w:val="center"/>
              <w:rPr>
                <w:rFonts w:ascii="Times New Roman" w:hAnsi="Times New Roman" w:cs="Times New Roman"/>
                <w:sz w:val="18"/>
                <w:szCs w:val="18"/>
              </w:rPr>
            </w:pPr>
            <w:r w:rsidRPr="002047E9">
              <w:rPr>
                <w:rFonts w:ascii="Times New Roman" w:hAnsi="Times New Roman" w:cs="Times New Roman"/>
                <w:sz w:val="18"/>
                <w:szCs w:val="18"/>
              </w:rPr>
              <w:t>2,02±0,05</w:t>
            </w:r>
          </w:p>
        </w:tc>
        <w:tc>
          <w:tcPr>
            <w:tcW w:w="1175" w:type="pct"/>
          </w:tcPr>
          <w:p w:rsidR="00D86100" w:rsidRPr="002047E9" w:rsidRDefault="00D86100" w:rsidP="000F4956">
            <w:pPr>
              <w:spacing w:after="0" w:line="240" w:lineRule="auto"/>
              <w:ind w:firstLine="44"/>
              <w:jc w:val="center"/>
              <w:rPr>
                <w:rFonts w:ascii="Times New Roman" w:hAnsi="Times New Roman" w:cs="Times New Roman"/>
                <w:sz w:val="18"/>
                <w:szCs w:val="18"/>
                <w:vertAlign w:val="superscript"/>
              </w:rPr>
            </w:pPr>
            <w:r w:rsidRPr="002047E9">
              <w:rPr>
                <w:rFonts w:ascii="Times New Roman" w:hAnsi="Times New Roman" w:cs="Times New Roman"/>
                <w:sz w:val="18"/>
                <w:szCs w:val="18"/>
              </w:rPr>
              <w:t>2,44±0,08</w:t>
            </w:r>
            <w:r w:rsidRPr="002047E9">
              <w:rPr>
                <w:rFonts w:ascii="Times New Roman" w:hAnsi="Times New Roman" w:cs="Times New Roman"/>
                <w:sz w:val="18"/>
                <w:szCs w:val="18"/>
                <w:vertAlign w:val="superscript"/>
              </w:rPr>
              <w:t>1,2</w:t>
            </w:r>
          </w:p>
        </w:tc>
      </w:tr>
      <w:tr w:rsidR="00D86100" w:rsidRPr="002047E9" w:rsidTr="008946E6">
        <w:trPr>
          <w:jc w:val="center"/>
        </w:trPr>
        <w:tc>
          <w:tcPr>
            <w:tcW w:w="1476" w:type="pct"/>
          </w:tcPr>
          <w:p w:rsidR="00D86100" w:rsidRPr="002047E9" w:rsidRDefault="00D86100" w:rsidP="000F4956">
            <w:pPr>
              <w:spacing w:after="0" w:line="240" w:lineRule="auto"/>
              <w:jc w:val="both"/>
              <w:rPr>
                <w:rFonts w:ascii="Times New Roman" w:hAnsi="Times New Roman" w:cs="Times New Roman"/>
                <w:sz w:val="18"/>
                <w:szCs w:val="18"/>
              </w:rPr>
            </w:pPr>
            <w:r w:rsidRPr="002047E9">
              <w:rPr>
                <w:rFonts w:ascii="Times New Roman" w:hAnsi="Times New Roman" w:cs="Times New Roman"/>
                <w:sz w:val="18"/>
                <w:szCs w:val="18"/>
              </w:rPr>
              <w:t>Сенненский р-н</w:t>
            </w:r>
          </w:p>
        </w:tc>
        <w:tc>
          <w:tcPr>
            <w:tcW w:w="1174" w:type="pct"/>
          </w:tcPr>
          <w:p w:rsidR="00D86100" w:rsidRPr="002047E9" w:rsidRDefault="00D86100" w:rsidP="000F4956">
            <w:pPr>
              <w:spacing w:after="0" w:line="240" w:lineRule="auto"/>
              <w:ind w:firstLine="44"/>
              <w:jc w:val="center"/>
              <w:rPr>
                <w:rFonts w:ascii="Times New Roman" w:hAnsi="Times New Roman" w:cs="Times New Roman"/>
                <w:sz w:val="18"/>
                <w:szCs w:val="18"/>
              </w:rPr>
            </w:pPr>
            <w:r w:rsidRPr="002047E9">
              <w:rPr>
                <w:rFonts w:ascii="Times New Roman" w:hAnsi="Times New Roman" w:cs="Times New Roman"/>
                <w:sz w:val="18"/>
                <w:szCs w:val="18"/>
              </w:rPr>
              <w:t>1,54±0,03</w:t>
            </w:r>
          </w:p>
        </w:tc>
        <w:tc>
          <w:tcPr>
            <w:tcW w:w="1175" w:type="pct"/>
          </w:tcPr>
          <w:p w:rsidR="00D86100" w:rsidRPr="002047E9" w:rsidRDefault="00D86100" w:rsidP="000F4956">
            <w:pPr>
              <w:spacing w:after="0" w:line="240" w:lineRule="auto"/>
              <w:ind w:firstLine="44"/>
              <w:jc w:val="center"/>
              <w:rPr>
                <w:rFonts w:ascii="Times New Roman" w:hAnsi="Times New Roman" w:cs="Times New Roman"/>
                <w:sz w:val="18"/>
                <w:szCs w:val="18"/>
                <w:vertAlign w:val="superscript"/>
              </w:rPr>
            </w:pPr>
            <w:r w:rsidRPr="002047E9">
              <w:rPr>
                <w:rFonts w:ascii="Times New Roman" w:hAnsi="Times New Roman" w:cs="Times New Roman"/>
                <w:sz w:val="18"/>
                <w:szCs w:val="18"/>
              </w:rPr>
              <w:t>1,72±0,04</w:t>
            </w:r>
            <w:r w:rsidRPr="002047E9">
              <w:rPr>
                <w:rFonts w:ascii="Times New Roman" w:hAnsi="Times New Roman" w:cs="Times New Roman"/>
                <w:sz w:val="18"/>
                <w:szCs w:val="18"/>
                <w:vertAlign w:val="superscript"/>
              </w:rPr>
              <w:t>1</w:t>
            </w:r>
          </w:p>
        </w:tc>
        <w:tc>
          <w:tcPr>
            <w:tcW w:w="1175" w:type="pct"/>
          </w:tcPr>
          <w:p w:rsidR="00D86100" w:rsidRPr="002047E9" w:rsidRDefault="00D86100" w:rsidP="000F4956">
            <w:pPr>
              <w:spacing w:after="0" w:line="240" w:lineRule="auto"/>
              <w:ind w:firstLine="44"/>
              <w:jc w:val="center"/>
              <w:rPr>
                <w:rFonts w:ascii="Times New Roman" w:hAnsi="Times New Roman" w:cs="Times New Roman"/>
                <w:sz w:val="18"/>
                <w:szCs w:val="18"/>
                <w:vertAlign w:val="superscript"/>
              </w:rPr>
            </w:pPr>
            <w:r w:rsidRPr="002047E9">
              <w:rPr>
                <w:rFonts w:ascii="Times New Roman" w:hAnsi="Times New Roman" w:cs="Times New Roman"/>
                <w:sz w:val="18"/>
                <w:szCs w:val="18"/>
              </w:rPr>
              <w:t>2,07±0,06</w:t>
            </w:r>
            <w:r w:rsidRPr="002047E9">
              <w:rPr>
                <w:rFonts w:ascii="Times New Roman" w:hAnsi="Times New Roman" w:cs="Times New Roman"/>
                <w:sz w:val="18"/>
                <w:szCs w:val="18"/>
                <w:vertAlign w:val="superscript"/>
              </w:rPr>
              <w:t>1,2</w:t>
            </w:r>
          </w:p>
        </w:tc>
      </w:tr>
    </w:tbl>
    <w:p w:rsidR="00D86100" w:rsidRPr="002047E9" w:rsidRDefault="00D86100" w:rsidP="008946E6">
      <w:pPr>
        <w:spacing w:after="0" w:line="240" w:lineRule="auto"/>
        <w:ind w:firstLine="567"/>
        <w:jc w:val="both"/>
        <w:rPr>
          <w:rFonts w:ascii="Times New Roman" w:hAnsi="Times New Roman" w:cs="Times New Roman"/>
          <w:sz w:val="16"/>
          <w:szCs w:val="16"/>
        </w:rPr>
      </w:pPr>
      <w:r w:rsidRPr="002047E9">
        <w:rPr>
          <w:rFonts w:ascii="Times New Roman" w:hAnsi="Times New Roman" w:cs="Times New Roman"/>
          <w:sz w:val="16"/>
          <w:szCs w:val="16"/>
        </w:rPr>
        <w:t xml:space="preserve">Примечание: </w:t>
      </w:r>
      <w:r w:rsidRPr="002047E9">
        <w:rPr>
          <w:rFonts w:ascii="Times New Roman" w:hAnsi="Times New Roman" w:cs="Times New Roman"/>
          <w:sz w:val="16"/>
          <w:szCs w:val="16"/>
          <w:vertAlign w:val="superscript"/>
        </w:rPr>
        <w:t>1</w:t>
      </w:r>
      <w:r w:rsidRPr="002047E9">
        <w:rPr>
          <w:rFonts w:ascii="Times New Roman" w:hAnsi="Times New Roman" w:cs="Times New Roman"/>
          <w:sz w:val="16"/>
          <w:szCs w:val="16"/>
        </w:rPr>
        <w:t xml:space="preserve"> – Р&lt;0,05 по отношению к группе «Весна», </w:t>
      </w:r>
      <w:r w:rsidRPr="002047E9">
        <w:rPr>
          <w:rFonts w:ascii="Times New Roman" w:hAnsi="Times New Roman" w:cs="Times New Roman"/>
          <w:sz w:val="16"/>
          <w:szCs w:val="16"/>
          <w:vertAlign w:val="superscript"/>
        </w:rPr>
        <w:t>2</w:t>
      </w:r>
      <w:r w:rsidRPr="002047E9">
        <w:rPr>
          <w:rFonts w:ascii="Times New Roman" w:hAnsi="Times New Roman" w:cs="Times New Roman"/>
          <w:sz w:val="16"/>
          <w:szCs w:val="16"/>
        </w:rPr>
        <w:t xml:space="preserve"> – Р&lt;0,05 по отношению к группе «Лето»</w:t>
      </w:r>
    </w:p>
    <w:p w:rsidR="00D86100" w:rsidRPr="002047E9" w:rsidRDefault="00D86100" w:rsidP="00A76C55">
      <w:pPr>
        <w:spacing w:after="0" w:line="240" w:lineRule="auto"/>
        <w:ind w:firstLine="567"/>
        <w:jc w:val="both"/>
        <w:rPr>
          <w:rFonts w:ascii="Times New Roman" w:hAnsi="Times New Roman" w:cs="Times New Roman"/>
          <w:sz w:val="20"/>
          <w:szCs w:val="20"/>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Заключение.</w:t>
      </w:r>
      <w:r w:rsidRPr="002047E9">
        <w:rPr>
          <w:rFonts w:ascii="Times New Roman" w:hAnsi="Times New Roman" w:cs="Times New Roman"/>
          <w:sz w:val="20"/>
          <w:szCs w:val="20"/>
        </w:rPr>
        <w:t xml:space="preserve"> Проведенные исследования показали, что содержание ДНК в тканях гепатопанкри</w:t>
      </w:r>
      <w:r w:rsidRPr="002047E9">
        <w:rPr>
          <w:rFonts w:ascii="Times New Roman" w:hAnsi="Times New Roman" w:cs="Times New Roman"/>
          <w:sz w:val="20"/>
          <w:szCs w:val="20"/>
        </w:rPr>
        <w:t>а</w:t>
      </w:r>
      <w:r w:rsidRPr="002047E9">
        <w:rPr>
          <w:rFonts w:ascii="Times New Roman" w:hAnsi="Times New Roman" w:cs="Times New Roman"/>
          <w:sz w:val="20"/>
          <w:szCs w:val="20"/>
        </w:rPr>
        <w:t>са легочных пресноводных моллюсков достоверно изменяется в зависимости от сезона года и может о</w:t>
      </w:r>
      <w:r w:rsidRPr="002047E9">
        <w:rPr>
          <w:rFonts w:ascii="Times New Roman" w:hAnsi="Times New Roman" w:cs="Times New Roman"/>
          <w:sz w:val="20"/>
          <w:szCs w:val="20"/>
        </w:rPr>
        <w:t>т</w:t>
      </w:r>
      <w:r w:rsidRPr="002047E9">
        <w:rPr>
          <w:rFonts w:ascii="Times New Roman" w:hAnsi="Times New Roman" w:cs="Times New Roman"/>
          <w:sz w:val="20"/>
          <w:szCs w:val="20"/>
        </w:rPr>
        <w:t>личаться в связи с особенностями химического состава водной среды обитания.</w:t>
      </w:r>
    </w:p>
    <w:p w:rsidR="008946E6" w:rsidRPr="002047E9" w:rsidRDefault="008946E6" w:rsidP="00A76C55">
      <w:pPr>
        <w:spacing w:after="0" w:line="240" w:lineRule="auto"/>
        <w:ind w:firstLine="567"/>
        <w:jc w:val="center"/>
        <w:rPr>
          <w:rFonts w:ascii="Times New Roman" w:hAnsi="Times New Roman" w:cs="Times New Roman"/>
          <w:sz w:val="16"/>
          <w:szCs w:val="16"/>
        </w:rPr>
      </w:pPr>
    </w:p>
    <w:p w:rsidR="00D86100" w:rsidRPr="002047E9" w:rsidRDefault="00D86100" w:rsidP="008946E6">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8946E6">
      <w:pPr>
        <w:pStyle w:val="a3"/>
        <w:numPr>
          <w:ilvl w:val="0"/>
          <w:numId w:val="13"/>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Алейникова, Т.Л. Руководство к практическим занятиям по биологической химии / Т.Л. Алейникова, В.Г. Рубцова. – М.: Вы</w:t>
      </w:r>
      <w:r w:rsidRPr="002047E9">
        <w:rPr>
          <w:rFonts w:ascii="Times New Roman" w:hAnsi="Times New Roman" w:cs="Times New Roman"/>
          <w:sz w:val="16"/>
          <w:szCs w:val="16"/>
        </w:rPr>
        <w:t>с</w:t>
      </w:r>
      <w:r w:rsidRPr="002047E9">
        <w:rPr>
          <w:rFonts w:ascii="Times New Roman" w:hAnsi="Times New Roman" w:cs="Times New Roman"/>
          <w:sz w:val="16"/>
          <w:szCs w:val="16"/>
        </w:rPr>
        <w:t>шая школа, 1988. – 239 с.</w:t>
      </w:r>
    </w:p>
    <w:p w:rsidR="00D86100" w:rsidRPr="002047E9" w:rsidRDefault="00D86100" w:rsidP="008946E6">
      <w:pPr>
        <w:pStyle w:val="a3"/>
        <w:numPr>
          <w:ilvl w:val="0"/>
          <w:numId w:val="13"/>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Дромашко, С.Е. Биотестирование – составной элемент оценки состояния окружающей среды: учеб</w:t>
      </w:r>
      <w:r w:rsidR="008946E6" w:rsidRPr="002047E9">
        <w:rPr>
          <w:rFonts w:ascii="Times New Roman" w:hAnsi="Times New Roman" w:cs="Times New Roman"/>
          <w:sz w:val="16"/>
          <w:szCs w:val="16"/>
        </w:rPr>
        <w:t>.</w:t>
      </w:r>
      <w:r w:rsidRPr="002047E9">
        <w:rPr>
          <w:rFonts w:ascii="Times New Roman" w:hAnsi="Times New Roman" w:cs="Times New Roman"/>
          <w:sz w:val="16"/>
          <w:szCs w:val="16"/>
        </w:rPr>
        <w:t>-метод</w:t>
      </w:r>
      <w:r w:rsidR="008946E6" w:rsidRPr="002047E9">
        <w:rPr>
          <w:rFonts w:ascii="Times New Roman" w:hAnsi="Times New Roman" w:cs="Times New Roman"/>
          <w:sz w:val="16"/>
          <w:szCs w:val="16"/>
        </w:rPr>
        <w:t>.</w:t>
      </w:r>
      <w:r w:rsidRPr="002047E9">
        <w:rPr>
          <w:rFonts w:ascii="Times New Roman" w:hAnsi="Times New Roman" w:cs="Times New Roman"/>
          <w:sz w:val="16"/>
          <w:szCs w:val="16"/>
        </w:rPr>
        <w:t xml:space="preserve"> пособие / С.Е. Др</w:t>
      </w:r>
      <w:r w:rsidRPr="002047E9">
        <w:rPr>
          <w:rFonts w:ascii="Times New Roman" w:hAnsi="Times New Roman" w:cs="Times New Roman"/>
          <w:sz w:val="16"/>
          <w:szCs w:val="16"/>
        </w:rPr>
        <w:t>о</w:t>
      </w:r>
      <w:r w:rsidRPr="002047E9">
        <w:rPr>
          <w:rFonts w:ascii="Times New Roman" w:hAnsi="Times New Roman" w:cs="Times New Roman"/>
          <w:sz w:val="16"/>
          <w:szCs w:val="16"/>
        </w:rPr>
        <w:t>машко, С.Н. Шевцова. – Минск: ИПНК, 2012 – 82 с.</w:t>
      </w:r>
    </w:p>
    <w:p w:rsidR="00D86100" w:rsidRPr="002047E9" w:rsidRDefault="00D86100" w:rsidP="008946E6">
      <w:pPr>
        <w:spacing w:after="0" w:line="240" w:lineRule="auto"/>
        <w:rPr>
          <w:rFonts w:ascii="Times New Roman" w:hAnsi="Times New Roman" w:cs="Times New Roman"/>
          <w:sz w:val="16"/>
          <w:szCs w:val="16"/>
        </w:rPr>
      </w:pPr>
    </w:p>
    <w:p w:rsidR="00D86100" w:rsidRPr="002047E9" w:rsidRDefault="00D86100" w:rsidP="008946E6">
      <w:pPr>
        <w:spacing w:after="0" w:line="240" w:lineRule="auto"/>
        <w:rPr>
          <w:rFonts w:ascii="Times New Roman" w:hAnsi="Times New Roman" w:cs="Times New Roman"/>
          <w:bCs/>
          <w:sz w:val="16"/>
          <w:szCs w:val="16"/>
        </w:rPr>
      </w:pPr>
    </w:p>
    <w:p w:rsidR="00D86100" w:rsidRPr="002047E9" w:rsidRDefault="00D86100"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t>МИГРАЦИИ ДЕНДРОФИЛЬНЫХ ВОРОБЬИНЫХ ПТИЦ В ВИТЕБСКОЙ ОБЛАСТИ</w:t>
      </w:r>
    </w:p>
    <w:p w:rsidR="00D86100" w:rsidRPr="002047E9" w:rsidRDefault="00D86100"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Шаврова Е.В.,</w:t>
      </w:r>
    </w:p>
    <w:p w:rsidR="00D86100" w:rsidRPr="002047E9" w:rsidRDefault="001834F5"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rPr>
        <w:t>студентка 3</w:t>
      </w:r>
      <w:r w:rsidR="00D86100" w:rsidRPr="002047E9">
        <w:rPr>
          <w:rFonts w:ascii="Times New Roman" w:hAnsi="Times New Roman" w:cs="Times New Roman"/>
          <w:i/>
          <w:iCs/>
          <w:sz w:val="20"/>
          <w:szCs w:val="20"/>
        </w:rPr>
        <w:t xml:space="preserve"> курса</w:t>
      </w:r>
      <w:r w:rsidR="00D86100" w:rsidRPr="002047E9">
        <w:rPr>
          <w:rFonts w:ascii="Times New Roman" w:hAnsi="Times New Roman" w:cs="Times New Roman"/>
          <w:sz w:val="20"/>
          <w:szCs w:val="20"/>
        </w:rPr>
        <w:t xml:space="preserve"> </w:t>
      </w:r>
      <w:r w:rsidR="00D86100" w:rsidRPr="002047E9">
        <w:rPr>
          <w:rFonts w:ascii="Times New Roman" w:hAnsi="Times New Roman" w:cs="Times New Roman"/>
          <w:i/>
          <w:iCs/>
          <w:sz w:val="20"/>
          <w:szCs w:val="20"/>
        </w:rPr>
        <w:t>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Дорофеев С.А.</w:t>
      </w:r>
      <w:r w:rsidR="001834F5" w:rsidRPr="002047E9">
        <w:rPr>
          <w:rFonts w:ascii="Times New Roman" w:hAnsi="Times New Roman" w:cs="Times New Roman"/>
          <w:sz w:val="20"/>
          <w:szCs w:val="20"/>
        </w:rPr>
        <w:t>,</w:t>
      </w:r>
      <w:r w:rsidRPr="002047E9">
        <w:rPr>
          <w:rFonts w:ascii="Times New Roman" w:hAnsi="Times New Roman" w:cs="Times New Roman"/>
          <w:sz w:val="20"/>
          <w:szCs w:val="20"/>
        </w:rPr>
        <w:t xml:space="preserve"> канд. биол. наук, доцент</w:t>
      </w:r>
    </w:p>
    <w:p w:rsidR="00D86100" w:rsidRPr="002047E9" w:rsidRDefault="00D86100" w:rsidP="00A76C55">
      <w:pPr>
        <w:spacing w:after="0" w:line="240" w:lineRule="auto"/>
        <w:jc w:val="center"/>
        <w:rPr>
          <w:rFonts w:ascii="Times New Roman" w:hAnsi="Times New Roman" w:cs="Times New Roman"/>
          <w:sz w:val="16"/>
          <w:szCs w:val="16"/>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Характеристика процесса миграции птиц может проводиться по нескольким аспектам, наиболее обширными из которых являются экологические: они определяют влияние на состояние мигранта пого</w:t>
      </w:r>
      <w:r w:rsidRPr="002047E9">
        <w:rPr>
          <w:rFonts w:ascii="Times New Roman" w:hAnsi="Times New Roman" w:cs="Times New Roman"/>
          <w:sz w:val="20"/>
          <w:szCs w:val="20"/>
        </w:rPr>
        <w:t>д</w:t>
      </w:r>
      <w:r w:rsidRPr="002047E9">
        <w:rPr>
          <w:rFonts w:ascii="Times New Roman" w:hAnsi="Times New Roman" w:cs="Times New Roman"/>
          <w:sz w:val="20"/>
          <w:szCs w:val="20"/>
        </w:rPr>
        <w:t xml:space="preserve">ных условий, типов ландшафта, а так же способствуют возникновению инвазивных видов. [1]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Стационарные методы отлова птиц позволяют проследить характер влияния абиотических факт</w:t>
      </w:r>
      <w:r w:rsidRPr="002047E9">
        <w:rPr>
          <w:rFonts w:ascii="Times New Roman" w:hAnsi="Times New Roman" w:cs="Times New Roman"/>
          <w:sz w:val="20"/>
          <w:szCs w:val="20"/>
        </w:rPr>
        <w:t>о</w:t>
      </w:r>
      <w:r w:rsidRPr="002047E9">
        <w:rPr>
          <w:rFonts w:ascii="Times New Roman" w:hAnsi="Times New Roman" w:cs="Times New Roman"/>
          <w:sz w:val="20"/>
          <w:szCs w:val="20"/>
        </w:rPr>
        <w:t>ров на процесс миграции и сделать выводы о его протекании в определенный временной промежуток.</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работы – на основании данных отлова и кольцевания установить основные тенденции прот</w:t>
      </w:r>
      <w:r w:rsidRPr="002047E9">
        <w:rPr>
          <w:rFonts w:ascii="Times New Roman" w:hAnsi="Times New Roman" w:cs="Times New Roman"/>
          <w:sz w:val="20"/>
          <w:szCs w:val="20"/>
        </w:rPr>
        <w:t>е</w:t>
      </w:r>
      <w:r w:rsidRPr="002047E9">
        <w:rPr>
          <w:rFonts w:ascii="Times New Roman" w:hAnsi="Times New Roman" w:cs="Times New Roman"/>
          <w:sz w:val="20"/>
          <w:szCs w:val="20"/>
        </w:rPr>
        <w:t xml:space="preserve">кания сезонных миграций дендрофильных воробьиных птиц.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Материал и методы. </w:t>
      </w:r>
      <w:r w:rsidRPr="002047E9">
        <w:rPr>
          <w:rFonts w:ascii="Times New Roman" w:hAnsi="Times New Roman" w:cs="Times New Roman"/>
          <w:sz w:val="20"/>
          <w:szCs w:val="20"/>
        </w:rPr>
        <w:t>Отлов, кольцевание и прижизненное обследование дендрофильных вороб</w:t>
      </w:r>
      <w:r w:rsidRPr="002047E9">
        <w:rPr>
          <w:rFonts w:ascii="Times New Roman" w:hAnsi="Times New Roman" w:cs="Times New Roman"/>
          <w:sz w:val="20"/>
          <w:szCs w:val="20"/>
        </w:rPr>
        <w:t>ь</w:t>
      </w:r>
      <w:r w:rsidRPr="002047E9">
        <w:rPr>
          <w:rFonts w:ascii="Times New Roman" w:hAnsi="Times New Roman" w:cs="Times New Roman"/>
          <w:sz w:val="20"/>
          <w:szCs w:val="20"/>
        </w:rPr>
        <w:t xml:space="preserve">иных птиц проводились </w:t>
      </w:r>
      <w:r w:rsidRPr="002047E9">
        <w:rPr>
          <w:rFonts w:ascii="Times New Roman" w:hAnsi="Times New Roman" w:cs="Times New Roman"/>
          <w:color w:val="000000"/>
          <w:sz w:val="20"/>
          <w:szCs w:val="20"/>
        </w:rPr>
        <w:t xml:space="preserve">на стационаре «Городище» в д. Сутоки Городокского р-на Витебской области </w:t>
      </w:r>
      <w:r w:rsidR="008946E6" w:rsidRPr="002047E9">
        <w:rPr>
          <w:rFonts w:ascii="Times New Roman" w:hAnsi="Times New Roman" w:cs="Times New Roman"/>
          <w:color w:val="000000"/>
          <w:sz w:val="20"/>
          <w:szCs w:val="20"/>
        </w:rPr>
        <w:br/>
      </w:r>
      <w:r w:rsidRPr="002047E9">
        <w:rPr>
          <w:rFonts w:ascii="Times New Roman" w:hAnsi="Times New Roman" w:cs="Times New Roman"/>
          <w:sz w:val="20"/>
          <w:szCs w:val="20"/>
        </w:rPr>
        <w:t xml:space="preserve">в период весенней (с </w:t>
      </w:r>
      <w:r w:rsidRPr="002047E9">
        <w:rPr>
          <w:rFonts w:ascii="Times New Roman" w:hAnsi="Times New Roman" w:cs="Times New Roman"/>
          <w:color w:val="000000"/>
          <w:sz w:val="20"/>
          <w:szCs w:val="20"/>
        </w:rPr>
        <w:t>первой по третью декаду апреля) и осенней (с третьей декады августа по вторую декаду сентября 2016 года</w:t>
      </w:r>
      <w:r w:rsidRPr="002047E9">
        <w:rPr>
          <w:rFonts w:ascii="Times New Roman" w:hAnsi="Times New Roman" w:cs="Times New Roman"/>
          <w:sz w:val="20"/>
          <w:szCs w:val="20"/>
        </w:rPr>
        <w:t>) миграции.</w:t>
      </w:r>
    </w:p>
    <w:p w:rsidR="00D86100" w:rsidRPr="002047E9" w:rsidRDefault="00D86100"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sz w:val="20"/>
          <w:szCs w:val="20"/>
        </w:rPr>
        <w:t>Для стационарного отлова птиц, а также их кольцевания и прижизненного обследования испол</w:t>
      </w:r>
      <w:r w:rsidRPr="002047E9">
        <w:rPr>
          <w:rFonts w:ascii="Times New Roman" w:hAnsi="Times New Roman" w:cs="Times New Roman"/>
          <w:sz w:val="20"/>
          <w:szCs w:val="20"/>
        </w:rPr>
        <w:t>ь</w:t>
      </w:r>
      <w:r w:rsidRPr="002047E9">
        <w:rPr>
          <w:rFonts w:ascii="Times New Roman" w:hAnsi="Times New Roman" w:cs="Times New Roman"/>
          <w:sz w:val="20"/>
          <w:szCs w:val="20"/>
        </w:rPr>
        <w:t xml:space="preserve">зовалось следующее оборудование: </w:t>
      </w:r>
      <w:r w:rsidRPr="002047E9">
        <w:rPr>
          <w:rFonts w:ascii="Times New Roman" w:hAnsi="Times New Roman" w:cs="Times New Roman"/>
          <w:color w:val="000000"/>
          <w:sz w:val="20"/>
          <w:szCs w:val="20"/>
        </w:rPr>
        <w:t>ставные ловчие паутинные сети, кольца разных серий, линейка, эле</w:t>
      </w:r>
      <w:r w:rsidRPr="002047E9">
        <w:rPr>
          <w:rFonts w:ascii="Times New Roman" w:hAnsi="Times New Roman" w:cs="Times New Roman"/>
          <w:color w:val="000000"/>
          <w:sz w:val="20"/>
          <w:szCs w:val="20"/>
        </w:rPr>
        <w:t>к</w:t>
      </w:r>
      <w:r w:rsidRPr="002047E9">
        <w:rPr>
          <w:rFonts w:ascii="Times New Roman" w:hAnsi="Times New Roman" w:cs="Times New Roman"/>
          <w:color w:val="000000"/>
          <w:sz w:val="20"/>
          <w:szCs w:val="20"/>
        </w:rPr>
        <w:t xml:space="preserve">тронные весы. </w:t>
      </w:r>
    </w:p>
    <w:p w:rsidR="00D86100" w:rsidRPr="002047E9" w:rsidRDefault="00D86100" w:rsidP="00A76C55">
      <w:pPr>
        <w:spacing w:after="0" w:line="240" w:lineRule="auto"/>
        <w:ind w:firstLine="567"/>
        <w:jc w:val="both"/>
        <w:rPr>
          <w:rFonts w:ascii="Times New Roman" w:hAnsi="Times New Roman" w:cs="Times New Roman"/>
          <w:color w:val="000000"/>
          <w:sz w:val="20"/>
          <w:szCs w:val="20"/>
        </w:rPr>
      </w:pPr>
      <w:r w:rsidRPr="002047E9">
        <w:rPr>
          <w:rFonts w:ascii="Times New Roman" w:hAnsi="Times New Roman" w:cs="Times New Roman"/>
          <w:color w:val="000000"/>
          <w:sz w:val="20"/>
          <w:szCs w:val="20"/>
        </w:rPr>
        <w:t>Двадцать две сети были расставлены в стратегически удо</w:t>
      </w:r>
      <w:r w:rsidR="008946E6" w:rsidRPr="002047E9">
        <w:rPr>
          <w:rFonts w:ascii="Times New Roman" w:hAnsi="Times New Roman" w:cs="Times New Roman"/>
          <w:color w:val="000000"/>
          <w:sz w:val="20"/>
          <w:szCs w:val="20"/>
        </w:rPr>
        <w:t>бных точках лесных насаждений –</w:t>
      </w:r>
      <w:r w:rsidRPr="002047E9">
        <w:rPr>
          <w:rFonts w:ascii="Times New Roman" w:hAnsi="Times New Roman" w:cs="Times New Roman"/>
          <w:color w:val="000000"/>
          <w:sz w:val="20"/>
          <w:szCs w:val="20"/>
        </w:rPr>
        <w:t xml:space="preserve"> ме</w:t>
      </w:r>
      <w:r w:rsidRPr="002047E9">
        <w:rPr>
          <w:rFonts w:ascii="Times New Roman" w:hAnsi="Times New Roman" w:cs="Times New Roman"/>
          <w:color w:val="000000"/>
          <w:sz w:val="20"/>
          <w:szCs w:val="20"/>
        </w:rPr>
        <w:t>с</w:t>
      </w:r>
      <w:r w:rsidRPr="002047E9">
        <w:rPr>
          <w:rFonts w:ascii="Times New Roman" w:hAnsi="Times New Roman" w:cs="Times New Roman"/>
          <w:color w:val="000000"/>
          <w:sz w:val="20"/>
          <w:szCs w:val="20"/>
        </w:rPr>
        <w:t>тах массового пролёта птиц, их остановки на отдых и кормёжку. Осмотр сетей и извлечение из них по</w:t>
      </w:r>
      <w:r w:rsidRPr="002047E9">
        <w:rPr>
          <w:rFonts w:ascii="Times New Roman" w:hAnsi="Times New Roman" w:cs="Times New Roman"/>
          <w:color w:val="000000"/>
          <w:sz w:val="20"/>
          <w:szCs w:val="20"/>
        </w:rPr>
        <w:t>й</w:t>
      </w:r>
      <w:r w:rsidRPr="002047E9">
        <w:rPr>
          <w:rFonts w:ascii="Times New Roman" w:hAnsi="Times New Roman" w:cs="Times New Roman"/>
          <w:color w:val="000000"/>
          <w:sz w:val="20"/>
          <w:szCs w:val="20"/>
        </w:rPr>
        <w:t>манных птиц п</w:t>
      </w:r>
      <w:r w:rsidR="008946E6" w:rsidRPr="002047E9">
        <w:rPr>
          <w:rFonts w:ascii="Times New Roman" w:hAnsi="Times New Roman" w:cs="Times New Roman"/>
          <w:color w:val="000000"/>
          <w:sz w:val="20"/>
          <w:szCs w:val="20"/>
        </w:rPr>
        <w:t>роизводились ежедневно каждые 1–</w:t>
      </w:r>
      <w:r w:rsidRPr="002047E9">
        <w:rPr>
          <w:rFonts w:ascii="Times New Roman" w:hAnsi="Times New Roman" w:cs="Times New Roman"/>
          <w:color w:val="000000"/>
          <w:sz w:val="20"/>
          <w:szCs w:val="20"/>
        </w:rPr>
        <w:t>1,5 часа; после обходов осуществлялось кольцевание, снятие морфометрических и демографических показателей, которые, в последующем, заносились в сп</w:t>
      </w:r>
      <w:r w:rsidRPr="002047E9">
        <w:rPr>
          <w:rFonts w:ascii="Times New Roman" w:hAnsi="Times New Roman" w:cs="Times New Roman"/>
          <w:color w:val="000000"/>
          <w:sz w:val="20"/>
          <w:szCs w:val="20"/>
        </w:rPr>
        <w:t>е</w:t>
      </w:r>
      <w:r w:rsidRPr="002047E9">
        <w:rPr>
          <w:rFonts w:ascii="Times New Roman" w:hAnsi="Times New Roman" w:cs="Times New Roman"/>
          <w:color w:val="000000"/>
          <w:sz w:val="20"/>
          <w:szCs w:val="20"/>
        </w:rPr>
        <w:t>циальные журналы.</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lastRenderedPageBreak/>
        <w:t xml:space="preserve">Результаты и их обсуждение. </w:t>
      </w:r>
      <w:r w:rsidRPr="002047E9">
        <w:rPr>
          <w:rFonts w:ascii="Times New Roman" w:hAnsi="Times New Roman" w:cs="Times New Roman"/>
          <w:sz w:val="20"/>
          <w:szCs w:val="20"/>
        </w:rPr>
        <w:t xml:space="preserve">Всего </w:t>
      </w:r>
      <w:r w:rsidRPr="002047E9">
        <w:rPr>
          <w:rFonts w:ascii="Times New Roman" w:hAnsi="Times New Roman" w:cs="Times New Roman"/>
          <w:color w:val="000000"/>
          <w:sz w:val="20"/>
          <w:szCs w:val="20"/>
        </w:rPr>
        <w:t xml:space="preserve">за период с 07.04.2016 по 01.05.2016 и с 30.08.2016 по 14.10.2016 года было </w:t>
      </w:r>
      <w:r w:rsidRPr="002047E9">
        <w:rPr>
          <w:rFonts w:ascii="Times New Roman" w:hAnsi="Times New Roman" w:cs="Times New Roman"/>
          <w:sz w:val="20"/>
          <w:szCs w:val="20"/>
        </w:rPr>
        <w:t>окольцовано 487 особей дендрофильных воробьиных птиц, которые представлены 38 видами. Рассматривая отдельно осенний и весенний пролет, следует учитывать воздействие абиотич</w:t>
      </w:r>
      <w:r w:rsidRPr="002047E9">
        <w:rPr>
          <w:rFonts w:ascii="Times New Roman" w:hAnsi="Times New Roman" w:cs="Times New Roman"/>
          <w:sz w:val="20"/>
          <w:szCs w:val="20"/>
        </w:rPr>
        <w:t>е</w:t>
      </w:r>
      <w:r w:rsidRPr="002047E9">
        <w:rPr>
          <w:rFonts w:ascii="Times New Roman" w:hAnsi="Times New Roman" w:cs="Times New Roman"/>
          <w:sz w:val="20"/>
          <w:szCs w:val="20"/>
        </w:rPr>
        <w:t>ск</w:t>
      </w:r>
      <w:r w:rsidR="008946E6" w:rsidRPr="002047E9">
        <w:rPr>
          <w:rFonts w:ascii="Times New Roman" w:hAnsi="Times New Roman" w:cs="Times New Roman"/>
          <w:sz w:val="20"/>
          <w:szCs w:val="20"/>
        </w:rPr>
        <w:t xml:space="preserve">их факторов среды, а также то, </w:t>
      </w:r>
      <w:r w:rsidRPr="002047E9">
        <w:rPr>
          <w:rFonts w:ascii="Times New Roman" w:hAnsi="Times New Roman" w:cs="Times New Roman"/>
          <w:sz w:val="20"/>
          <w:szCs w:val="20"/>
        </w:rPr>
        <w:t>что осенняя миграция является первым, а весенняя миграция вторым этапом в годовом цикле перелетных птиц [1].</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В период весенней миграции 2016 года было отловлено и окольцовано 155 особей 27 видов птиц. Наиболее многочисленными являются: зарянка – 47 особей (</w:t>
      </w:r>
      <w:r w:rsidRPr="002047E9">
        <w:rPr>
          <w:rFonts w:ascii="Times New Roman" w:hAnsi="Times New Roman" w:cs="Times New Roman"/>
          <w:color w:val="000000"/>
          <w:sz w:val="20"/>
          <w:szCs w:val="20"/>
        </w:rPr>
        <w:t>30,32% от общего числа отловленных), зя</w:t>
      </w:r>
      <w:r w:rsidRPr="002047E9">
        <w:rPr>
          <w:rFonts w:ascii="Times New Roman" w:hAnsi="Times New Roman" w:cs="Times New Roman"/>
          <w:color w:val="000000"/>
          <w:sz w:val="20"/>
          <w:szCs w:val="20"/>
        </w:rPr>
        <w:t>б</w:t>
      </w:r>
      <w:r w:rsidRPr="002047E9">
        <w:rPr>
          <w:rFonts w:ascii="Times New Roman" w:hAnsi="Times New Roman" w:cs="Times New Roman"/>
          <w:color w:val="000000"/>
          <w:sz w:val="20"/>
          <w:szCs w:val="20"/>
        </w:rPr>
        <w:t xml:space="preserve">лик – 17 особей (10,97%). </w:t>
      </w:r>
      <w:r w:rsidRPr="002047E9">
        <w:rPr>
          <w:rFonts w:ascii="Times New Roman" w:hAnsi="Times New Roman" w:cs="Times New Roman"/>
          <w:sz w:val="20"/>
          <w:szCs w:val="20"/>
        </w:rPr>
        <w:t xml:space="preserve">Средняя  ежедневная уловистость птиц составила 6,2 особи/день. </w:t>
      </w:r>
      <w:r w:rsidRPr="002047E9">
        <w:rPr>
          <w:rFonts w:ascii="Times New Roman" w:hAnsi="Times New Roman" w:cs="Times New Roman"/>
          <w:color w:val="000000"/>
          <w:sz w:val="20"/>
          <w:szCs w:val="20"/>
        </w:rPr>
        <w:t>Пики акти</w:t>
      </w:r>
      <w:r w:rsidRPr="002047E9">
        <w:rPr>
          <w:rFonts w:ascii="Times New Roman" w:hAnsi="Times New Roman" w:cs="Times New Roman"/>
          <w:color w:val="000000"/>
          <w:sz w:val="20"/>
          <w:szCs w:val="20"/>
        </w:rPr>
        <w:t>в</w:t>
      </w:r>
      <w:r w:rsidRPr="002047E9">
        <w:rPr>
          <w:rFonts w:ascii="Times New Roman" w:hAnsi="Times New Roman" w:cs="Times New Roman"/>
          <w:color w:val="000000"/>
          <w:sz w:val="20"/>
          <w:szCs w:val="20"/>
        </w:rPr>
        <w:t>ности миграции отме</w:t>
      </w:r>
      <w:r w:rsidR="008946E6" w:rsidRPr="002047E9">
        <w:rPr>
          <w:rFonts w:ascii="Times New Roman" w:hAnsi="Times New Roman" w:cs="Times New Roman"/>
          <w:color w:val="000000"/>
          <w:sz w:val="20"/>
          <w:szCs w:val="20"/>
        </w:rPr>
        <w:t>чены в начале весеннего отлова –</w:t>
      </w:r>
      <w:r w:rsidRPr="002047E9">
        <w:rPr>
          <w:rFonts w:ascii="Times New Roman" w:hAnsi="Times New Roman" w:cs="Times New Roman"/>
          <w:color w:val="000000"/>
          <w:sz w:val="20"/>
          <w:szCs w:val="20"/>
        </w:rPr>
        <w:t xml:space="preserve"> 07.04.2016, 08.04.2016 – и составляют 15 и 19 о</w:t>
      </w:r>
      <w:r w:rsidRPr="002047E9">
        <w:rPr>
          <w:rFonts w:ascii="Times New Roman" w:hAnsi="Times New Roman" w:cs="Times New Roman"/>
          <w:color w:val="000000"/>
          <w:sz w:val="20"/>
          <w:szCs w:val="20"/>
        </w:rPr>
        <w:t>т</w:t>
      </w:r>
      <w:r w:rsidRPr="002047E9">
        <w:rPr>
          <w:rFonts w:ascii="Times New Roman" w:hAnsi="Times New Roman" w:cs="Times New Roman"/>
          <w:color w:val="000000"/>
          <w:sz w:val="20"/>
          <w:szCs w:val="20"/>
        </w:rPr>
        <w:t>ловленных особей/день соответственно. Минимальное число видов зафиксировано 15.</w:t>
      </w:r>
      <w:r w:rsidR="008946E6" w:rsidRPr="002047E9">
        <w:rPr>
          <w:rFonts w:ascii="Times New Roman" w:hAnsi="Times New Roman" w:cs="Times New Roman"/>
          <w:color w:val="000000"/>
          <w:sz w:val="20"/>
          <w:szCs w:val="20"/>
        </w:rPr>
        <w:t>04.2016, 22.04.2016, 01.05.2016</w:t>
      </w:r>
      <w:r w:rsidRPr="002047E9">
        <w:rPr>
          <w:rFonts w:ascii="Times New Roman" w:hAnsi="Times New Roman" w:cs="Times New Roman"/>
          <w:color w:val="000000"/>
          <w:sz w:val="20"/>
          <w:szCs w:val="20"/>
        </w:rPr>
        <w:t xml:space="preserve"> – 2 особи/день.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В период осенней миграции дендрофильных воробьиных птиц было отловлено и окольцовано </w:t>
      </w:r>
      <w:r w:rsidR="008946E6" w:rsidRPr="002047E9">
        <w:rPr>
          <w:rFonts w:ascii="Times New Roman" w:hAnsi="Times New Roman" w:cs="Times New Roman"/>
          <w:sz w:val="20"/>
          <w:szCs w:val="20"/>
        </w:rPr>
        <w:br/>
      </w:r>
      <w:r w:rsidRPr="002047E9">
        <w:rPr>
          <w:rFonts w:ascii="Times New Roman" w:hAnsi="Times New Roman" w:cs="Times New Roman"/>
          <w:sz w:val="20"/>
          <w:szCs w:val="20"/>
        </w:rPr>
        <w:t xml:space="preserve">332 </w:t>
      </w:r>
      <w:r w:rsidRPr="002047E9">
        <w:rPr>
          <w:rFonts w:ascii="Times New Roman" w:hAnsi="Times New Roman" w:cs="Times New Roman"/>
          <w:spacing w:val="-4"/>
          <w:sz w:val="20"/>
          <w:szCs w:val="20"/>
        </w:rPr>
        <w:t>особи 30 видов. Превалирующими видами за данный временной отрезок являются: зарянка – 98 особей (29,52% от общего числа отловленных), большая синица – 49 особей (14,76%), пеночка-теньковка – 37 особей (11,14%) , чиж – 18 особей (5,42%). Средняя  ежедневная уловистость на протяжении осенней миграции с</w:t>
      </w:r>
      <w:r w:rsidRPr="002047E9">
        <w:rPr>
          <w:rFonts w:ascii="Times New Roman" w:hAnsi="Times New Roman" w:cs="Times New Roman"/>
          <w:spacing w:val="-4"/>
          <w:sz w:val="20"/>
          <w:szCs w:val="20"/>
        </w:rPr>
        <w:t>о</w:t>
      </w:r>
      <w:r w:rsidRPr="002047E9">
        <w:rPr>
          <w:rFonts w:ascii="Times New Roman" w:hAnsi="Times New Roman" w:cs="Times New Roman"/>
          <w:spacing w:val="-4"/>
          <w:sz w:val="20"/>
          <w:szCs w:val="20"/>
        </w:rPr>
        <w:t>ставила 5,92 особи/день, что значительно ниже показателей аналогичных периодов предыдущих лет [2]. Ма</w:t>
      </w:r>
      <w:r w:rsidRPr="002047E9">
        <w:rPr>
          <w:rFonts w:ascii="Times New Roman" w:hAnsi="Times New Roman" w:cs="Times New Roman"/>
          <w:spacing w:val="-4"/>
          <w:sz w:val="20"/>
          <w:szCs w:val="20"/>
        </w:rPr>
        <w:t>к</w:t>
      </w:r>
      <w:r w:rsidRPr="002047E9">
        <w:rPr>
          <w:rFonts w:ascii="Times New Roman" w:hAnsi="Times New Roman" w:cs="Times New Roman"/>
          <w:spacing w:val="-4"/>
          <w:sz w:val="20"/>
          <w:szCs w:val="20"/>
        </w:rPr>
        <w:t>симально уловистые дни осенней миграции: 21.08.2016, 15.09.2016 (по 15</w:t>
      </w:r>
      <w:r w:rsidRPr="002047E9">
        <w:rPr>
          <w:rFonts w:ascii="Times New Roman" w:hAnsi="Times New Roman" w:cs="Times New Roman"/>
          <w:sz w:val="20"/>
          <w:szCs w:val="20"/>
        </w:rPr>
        <w:t xml:space="preserve"> особей).</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Флуктуация уловистости воробьиных птиц в период осенней миграции по декадам показывает тенденцию к постепенному снижению, как по числу видов, так и по количеству отловленных птиц.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За третью декаду августа 2016</w:t>
      </w:r>
      <w:r w:rsidR="008946E6" w:rsidRPr="002047E9">
        <w:rPr>
          <w:rFonts w:ascii="Times New Roman" w:hAnsi="Times New Roman" w:cs="Times New Roman"/>
          <w:sz w:val="20"/>
          <w:szCs w:val="20"/>
        </w:rPr>
        <w:t xml:space="preserve"> года было отловлено 106 особей</w:t>
      </w:r>
      <w:r w:rsidRPr="002047E9">
        <w:rPr>
          <w:rFonts w:ascii="Times New Roman" w:hAnsi="Times New Roman" w:cs="Times New Roman"/>
          <w:sz w:val="20"/>
          <w:szCs w:val="20"/>
        </w:rPr>
        <w:t xml:space="preserve"> (22 вида) – средняя ежедневная </w:t>
      </w:r>
      <w:r w:rsidRPr="002047E9">
        <w:rPr>
          <w:rFonts w:ascii="Times New Roman" w:hAnsi="Times New Roman" w:cs="Times New Roman"/>
          <w:spacing w:val="-4"/>
          <w:sz w:val="20"/>
          <w:szCs w:val="20"/>
        </w:rPr>
        <w:t>уловистость – 9,64 особи/день. Первая декада сентября характеризуется 82 пойманными особями 18 видов птиц,  средняя уловистость составила 8,2 особи/день. В течение второй декады сентября 2016 года была по</w:t>
      </w:r>
      <w:r w:rsidRPr="002047E9">
        <w:rPr>
          <w:rFonts w:ascii="Times New Roman" w:hAnsi="Times New Roman" w:cs="Times New Roman"/>
          <w:spacing w:val="-4"/>
          <w:sz w:val="20"/>
          <w:szCs w:val="20"/>
        </w:rPr>
        <w:t>й</w:t>
      </w:r>
      <w:r w:rsidRPr="002047E9">
        <w:rPr>
          <w:rFonts w:ascii="Times New Roman" w:hAnsi="Times New Roman" w:cs="Times New Roman"/>
          <w:spacing w:val="-4"/>
          <w:sz w:val="20"/>
          <w:szCs w:val="20"/>
        </w:rPr>
        <w:t>мана 81 особь (17 видов) воробьиных дендрофильных птиц; средняя уловистость равна 8,1</w:t>
      </w:r>
      <w:r w:rsidRPr="002047E9">
        <w:rPr>
          <w:rFonts w:ascii="Times New Roman" w:hAnsi="Times New Roman" w:cs="Times New Roman"/>
          <w:sz w:val="20"/>
          <w:szCs w:val="20"/>
        </w:rPr>
        <w:t xml:space="preserve"> особь/день. </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На рисунке представлена флуктуация уловистости дендрофильных воробьиных птиц в период осенней миграции, где отчетливо прослеживаются резкие смены пиков активности и низких значений уловистости. </w:t>
      </w:r>
    </w:p>
    <w:p w:rsidR="00D86100" w:rsidRPr="002047E9" w:rsidRDefault="00D86100" w:rsidP="005F0006">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На динамику протекания весенней и осенней миграции существенное влияние оказывают абиот</w:t>
      </w:r>
      <w:r w:rsidRPr="002047E9">
        <w:rPr>
          <w:rFonts w:ascii="Times New Roman" w:hAnsi="Times New Roman" w:cs="Times New Roman"/>
          <w:sz w:val="20"/>
          <w:szCs w:val="20"/>
        </w:rPr>
        <w:t>и</w:t>
      </w:r>
      <w:r w:rsidRPr="002047E9">
        <w:rPr>
          <w:rFonts w:ascii="Times New Roman" w:hAnsi="Times New Roman" w:cs="Times New Roman"/>
          <w:sz w:val="20"/>
          <w:szCs w:val="20"/>
        </w:rPr>
        <w:t>ческие факторы среды. Так, в 2016 году низкая уловистость птиц была обусловлена сложными метеор</w:t>
      </w:r>
      <w:r w:rsidRPr="002047E9">
        <w:rPr>
          <w:rFonts w:ascii="Times New Roman" w:hAnsi="Times New Roman" w:cs="Times New Roman"/>
          <w:sz w:val="20"/>
          <w:szCs w:val="20"/>
        </w:rPr>
        <w:t>о</w:t>
      </w:r>
      <w:r w:rsidRPr="002047E9">
        <w:rPr>
          <w:rFonts w:ascii="Times New Roman" w:hAnsi="Times New Roman" w:cs="Times New Roman"/>
          <w:sz w:val="20"/>
          <w:szCs w:val="20"/>
        </w:rPr>
        <w:t>логическими условиями: чередование дождливых дней с порывистым ветром и дней с высокой солне</w:t>
      </w:r>
      <w:r w:rsidRPr="002047E9">
        <w:rPr>
          <w:rFonts w:ascii="Times New Roman" w:hAnsi="Times New Roman" w:cs="Times New Roman"/>
          <w:sz w:val="20"/>
          <w:szCs w:val="20"/>
        </w:rPr>
        <w:t>ч</w:t>
      </w:r>
      <w:r w:rsidRPr="002047E9">
        <w:rPr>
          <w:rFonts w:ascii="Times New Roman" w:hAnsi="Times New Roman" w:cs="Times New Roman"/>
          <w:sz w:val="20"/>
          <w:szCs w:val="20"/>
        </w:rPr>
        <w:t>ной активностью замедляло скорость миграционных процессов. С понижением температуры воздуха и установлением пасмурной погоды возрастала кормовая активность птиц, увеличивая количество отло</w:t>
      </w:r>
      <w:r w:rsidRPr="002047E9">
        <w:rPr>
          <w:rFonts w:ascii="Times New Roman" w:hAnsi="Times New Roman" w:cs="Times New Roman"/>
          <w:sz w:val="20"/>
          <w:szCs w:val="20"/>
        </w:rPr>
        <w:t>в</w:t>
      </w:r>
      <w:r w:rsidRPr="002047E9">
        <w:rPr>
          <w:rFonts w:ascii="Times New Roman" w:hAnsi="Times New Roman" w:cs="Times New Roman"/>
          <w:sz w:val="20"/>
          <w:szCs w:val="20"/>
        </w:rPr>
        <w:t>ленных особей.</w:t>
      </w:r>
    </w:p>
    <w:p w:rsidR="00D86100" w:rsidRPr="002047E9" w:rsidRDefault="003703CB" w:rsidP="008946E6">
      <w:pPr>
        <w:spacing w:after="0" w:line="240" w:lineRule="auto"/>
        <w:ind w:firstLine="567"/>
        <w:jc w:val="both"/>
        <w:rPr>
          <w:rFonts w:ascii="Times New Roman" w:hAnsi="Times New Roman" w:cs="Times New Roman"/>
          <w:sz w:val="18"/>
          <w:szCs w:val="18"/>
        </w:rPr>
      </w:pPr>
      <w:r w:rsidRPr="002047E9">
        <w:rPr>
          <w:noProof/>
          <w:sz w:val="18"/>
          <w:szCs w:val="18"/>
        </w:rPr>
        <w:pict>
          <v:shape id="Диаграмма 1" o:spid="_x0000_s1047" type="#_x0000_t75" style="position:absolute;left:0;text-align:left;margin-left:0;margin-top:4.65pt;width:231pt;height:121.5pt;z-index:5;visibility:visible;mso-position-horizontal:center;mso-position-horizontal-relative:margin">
            <v:imagedata r:id="rId40" o:title=""/>
            <w10:wrap type="topAndBottom" anchorx="margin"/>
          </v:shape>
        </w:pict>
      </w:r>
    </w:p>
    <w:p w:rsidR="00D86100" w:rsidRPr="002047E9" w:rsidRDefault="00D86100" w:rsidP="005F0006">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 xml:space="preserve">Рисунок – Флуктуация уловистости дендрофильных воробьиных птиц </w:t>
      </w:r>
      <w:r w:rsidR="008946E6" w:rsidRPr="002047E9">
        <w:rPr>
          <w:rFonts w:ascii="Times New Roman" w:hAnsi="Times New Roman" w:cs="Times New Roman"/>
          <w:sz w:val="20"/>
          <w:szCs w:val="20"/>
        </w:rPr>
        <w:br/>
      </w:r>
      <w:r w:rsidRPr="002047E9">
        <w:rPr>
          <w:rFonts w:ascii="Times New Roman" w:hAnsi="Times New Roman" w:cs="Times New Roman"/>
          <w:sz w:val="20"/>
          <w:szCs w:val="20"/>
        </w:rPr>
        <w:t>в период осенней миграции 2016 года (стац. «Городище»)</w:t>
      </w:r>
    </w:p>
    <w:p w:rsidR="00D86100" w:rsidRPr="002047E9" w:rsidRDefault="00D86100" w:rsidP="00A76C55">
      <w:pPr>
        <w:spacing w:after="0" w:line="240" w:lineRule="auto"/>
        <w:ind w:firstLine="567"/>
        <w:jc w:val="both"/>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 xml:space="preserve">Заключение. </w:t>
      </w:r>
      <w:r w:rsidRPr="002047E9">
        <w:rPr>
          <w:rFonts w:ascii="Times New Roman" w:hAnsi="Times New Roman" w:cs="Times New Roman"/>
          <w:sz w:val="20"/>
          <w:szCs w:val="20"/>
        </w:rPr>
        <w:t>З</w:t>
      </w:r>
      <w:r w:rsidRPr="002047E9">
        <w:rPr>
          <w:rFonts w:ascii="Times New Roman" w:hAnsi="Times New Roman" w:cs="Times New Roman"/>
          <w:color w:val="000000"/>
          <w:sz w:val="20"/>
          <w:szCs w:val="20"/>
        </w:rPr>
        <w:t xml:space="preserve">а период весенней и осенней миграции 2016 года было </w:t>
      </w:r>
      <w:r w:rsidRPr="002047E9">
        <w:rPr>
          <w:rFonts w:ascii="Times New Roman" w:hAnsi="Times New Roman" w:cs="Times New Roman"/>
          <w:sz w:val="20"/>
          <w:szCs w:val="20"/>
        </w:rPr>
        <w:t>окольцовано 487 особей в</w:t>
      </w:r>
      <w:r w:rsidRPr="002047E9">
        <w:rPr>
          <w:rFonts w:ascii="Times New Roman" w:hAnsi="Times New Roman" w:cs="Times New Roman"/>
          <w:sz w:val="20"/>
          <w:szCs w:val="20"/>
        </w:rPr>
        <w:t>о</w:t>
      </w:r>
      <w:r w:rsidRPr="002047E9">
        <w:rPr>
          <w:rFonts w:ascii="Times New Roman" w:hAnsi="Times New Roman" w:cs="Times New Roman"/>
          <w:sz w:val="20"/>
          <w:szCs w:val="20"/>
        </w:rPr>
        <w:t>робьиных птиц 38 видов. Уловистость птиц в оба периода характеризуется значительной флуктуацией и уменьшается с течением времени, в первую очередь, из-за колебания погодных условий. Более отчетливо это проявляется осенью: резкая смена стабильно теплых и сухих дней на дождливые и ветреные объя</w:t>
      </w:r>
      <w:r w:rsidRPr="002047E9">
        <w:rPr>
          <w:rFonts w:ascii="Times New Roman" w:hAnsi="Times New Roman" w:cs="Times New Roman"/>
          <w:sz w:val="20"/>
          <w:szCs w:val="20"/>
        </w:rPr>
        <w:t>с</w:t>
      </w:r>
      <w:r w:rsidRPr="002047E9">
        <w:rPr>
          <w:rFonts w:ascii="Times New Roman" w:hAnsi="Times New Roman" w:cs="Times New Roman"/>
          <w:sz w:val="20"/>
          <w:szCs w:val="20"/>
        </w:rPr>
        <w:t xml:space="preserve">няет спад числа пойманных птиц – 106 особей за третью декаду августа и 82 за первую декаду сентября. </w:t>
      </w:r>
    </w:p>
    <w:p w:rsidR="008946E6" w:rsidRPr="002047E9" w:rsidRDefault="008946E6" w:rsidP="008946E6">
      <w:pPr>
        <w:spacing w:after="0" w:line="240" w:lineRule="auto"/>
        <w:jc w:val="center"/>
        <w:rPr>
          <w:rFonts w:ascii="Times New Roman" w:hAnsi="Times New Roman" w:cs="Times New Roman"/>
          <w:sz w:val="16"/>
          <w:szCs w:val="16"/>
        </w:rPr>
      </w:pPr>
    </w:p>
    <w:p w:rsidR="00D86100" w:rsidRPr="002047E9" w:rsidRDefault="00D86100" w:rsidP="008946E6">
      <w:pPr>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8946E6">
      <w:pPr>
        <w:pStyle w:val="a3"/>
        <w:numPr>
          <w:ilvl w:val="0"/>
          <w:numId w:val="14"/>
        </w:numPr>
        <w:tabs>
          <w:tab w:val="left" w:pos="284"/>
        </w:tabs>
        <w:ind w:left="284" w:hanging="284"/>
        <w:rPr>
          <w:rFonts w:ascii="Times New Roman" w:hAnsi="Times New Roman" w:cs="Times New Roman"/>
          <w:sz w:val="16"/>
          <w:szCs w:val="16"/>
        </w:rPr>
      </w:pPr>
      <w:r w:rsidRPr="002047E9">
        <w:rPr>
          <w:rFonts w:ascii="Times New Roman" w:hAnsi="Times New Roman" w:cs="Times New Roman"/>
          <w:sz w:val="16"/>
          <w:szCs w:val="16"/>
        </w:rPr>
        <w:t>Кумари, Э.В. Теоретические проблемы изучения миграций птиц / Э.В</w:t>
      </w:r>
      <w:r w:rsidR="008946E6" w:rsidRPr="002047E9">
        <w:rPr>
          <w:rFonts w:ascii="Times New Roman" w:hAnsi="Times New Roman" w:cs="Times New Roman"/>
          <w:sz w:val="16"/>
          <w:szCs w:val="16"/>
        </w:rPr>
        <w:t>. Кумари // Рус. ортитол. журн.. – 2014</w:t>
      </w:r>
      <w:r w:rsidRPr="002047E9">
        <w:rPr>
          <w:rFonts w:ascii="Times New Roman" w:hAnsi="Times New Roman" w:cs="Times New Roman"/>
          <w:sz w:val="16"/>
          <w:szCs w:val="16"/>
        </w:rPr>
        <w:t>. – Т</w:t>
      </w:r>
      <w:r w:rsidR="008946E6" w:rsidRPr="002047E9">
        <w:rPr>
          <w:rFonts w:ascii="Times New Roman" w:hAnsi="Times New Roman" w:cs="Times New Roman"/>
          <w:sz w:val="16"/>
          <w:szCs w:val="16"/>
        </w:rPr>
        <w:t>. 23, экспресс-вып. № 1021. – С. 2103–</w:t>
      </w:r>
      <w:r w:rsidRPr="002047E9">
        <w:rPr>
          <w:rFonts w:ascii="Times New Roman" w:hAnsi="Times New Roman" w:cs="Times New Roman"/>
          <w:sz w:val="16"/>
          <w:szCs w:val="16"/>
        </w:rPr>
        <w:t>2107.</w:t>
      </w:r>
    </w:p>
    <w:p w:rsidR="00D86100" w:rsidRPr="002047E9" w:rsidRDefault="00D86100" w:rsidP="008946E6">
      <w:pPr>
        <w:numPr>
          <w:ilvl w:val="0"/>
          <w:numId w:val="14"/>
        </w:numPr>
        <w:tabs>
          <w:tab w:val="left" w:pos="284"/>
        </w:tabs>
        <w:spacing w:after="0" w:line="240" w:lineRule="auto"/>
        <w:ind w:left="284" w:hanging="284"/>
        <w:jc w:val="both"/>
        <w:rPr>
          <w:rFonts w:ascii="Times New Roman" w:hAnsi="Times New Roman" w:cs="Times New Roman"/>
          <w:sz w:val="16"/>
          <w:szCs w:val="16"/>
        </w:rPr>
      </w:pPr>
      <w:r w:rsidRPr="002047E9">
        <w:rPr>
          <w:rFonts w:ascii="Times New Roman" w:hAnsi="Times New Roman" w:cs="Times New Roman"/>
          <w:sz w:val="16"/>
          <w:szCs w:val="16"/>
        </w:rPr>
        <w:t>Подрез, Т.Л. Осенняя миграция дендрофильных воробьиных птиц в Белорусском Поозерье / Т.Л. Подрез // Молодость. Инте</w:t>
      </w:r>
      <w:r w:rsidRPr="002047E9">
        <w:rPr>
          <w:rFonts w:ascii="Times New Roman" w:hAnsi="Times New Roman" w:cs="Times New Roman"/>
          <w:sz w:val="16"/>
          <w:szCs w:val="16"/>
        </w:rPr>
        <w:t>л</w:t>
      </w:r>
      <w:r w:rsidRPr="002047E9">
        <w:rPr>
          <w:rFonts w:ascii="Times New Roman" w:hAnsi="Times New Roman" w:cs="Times New Roman"/>
          <w:sz w:val="16"/>
          <w:szCs w:val="16"/>
        </w:rPr>
        <w:t>лект. Инициатива: материалы III Международной научно-практической конференции. Витебск, 2015. – С. 72–73.</w:t>
      </w:r>
    </w:p>
    <w:p w:rsidR="00D86100" w:rsidRPr="002047E9" w:rsidRDefault="00D86100" w:rsidP="00A76C55">
      <w:pPr>
        <w:spacing w:after="0" w:line="240" w:lineRule="auto"/>
        <w:ind w:left="360"/>
        <w:jc w:val="both"/>
        <w:rPr>
          <w:rFonts w:ascii="Times New Roman" w:hAnsi="Times New Roman" w:cs="Times New Roman"/>
          <w:color w:val="000000"/>
          <w:sz w:val="20"/>
          <w:szCs w:val="20"/>
        </w:rPr>
      </w:pPr>
    </w:p>
    <w:p w:rsidR="00D86100" w:rsidRPr="002047E9" w:rsidRDefault="008946E6" w:rsidP="00A76C55">
      <w:pPr>
        <w:spacing w:after="0" w:line="240" w:lineRule="auto"/>
        <w:jc w:val="center"/>
        <w:rPr>
          <w:rFonts w:ascii="Times New Roman" w:hAnsi="Times New Roman" w:cs="Times New Roman"/>
          <w:b/>
          <w:bCs/>
          <w:sz w:val="20"/>
          <w:szCs w:val="20"/>
        </w:rPr>
      </w:pPr>
      <w:r w:rsidRPr="002047E9">
        <w:rPr>
          <w:rFonts w:ascii="Times New Roman" w:hAnsi="Times New Roman" w:cs="Times New Roman"/>
          <w:b/>
          <w:bCs/>
          <w:sz w:val="20"/>
          <w:szCs w:val="20"/>
        </w:rPr>
        <w:br w:type="page"/>
      </w:r>
      <w:r w:rsidR="00D86100" w:rsidRPr="002047E9">
        <w:rPr>
          <w:rFonts w:ascii="Times New Roman" w:hAnsi="Times New Roman" w:cs="Times New Roman"/>
          <w:b/>
          <w:bCs/>
          <w:sz w:val="20"/>
          <w:szCs w:val="20"/>
        </w:rPr>
        <w:lastRenderedPageBreak/>
        <w:t>ОЦЕНКА ВЛИЯНИЯ ЖЕЛЕЗНОДОРОЖНОГО ТРАНСПОРТА НА СОДЕРЖАНИЕ ИОНОВ ЖЕЛЕЗА В ПОЧВАХ ПОЛОСЫ ОТВОДА ВИТЕБСКОЙ ОБЛАСТИ</w:t>
      </w:r>
    </w:p>
    <w:p w:rsidR="00D86100" w:rsidRPr="002047E9" w:rsidRDefault="00D86100" w:rsidP="00A76C55">
      <w:pPr>
        <w:spacing w:after="0" w:line="240" w:lineRule="auto"/>
        <w:jc w:val="center"/>
        <w:rPr>
          <w:rFonts w:ascii="Times New Roman" w:hAnsi="Times New Roman" w:cs="Times New Roman"/>
          <w:b/>
          <w:bCs/>
          <w:sz w:val="18"/>
          <w:szCs w:val="18"/>
        </w:rPr>
      </w:pP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b/>
          <w:bCs/>
          <w:i/>
          <w:iCs/>
          <w:sz w:val="20"/>
          <w:szCs w:val="20"/>
        </w:rPr>
        <w:t>Шорец М.А.</w:t>
      </w:r>
      <w:r w:rsidR="00A53AF0" w:rsidRPr="002047E9">
        <w:rPr>
          <w:rFonts w:ascii="Times New Roman" w:hAnsi="Times New Roman" w:cs="Times New Roman"/>
          <w:b/>
          <w:bCs/>
          <w:i/>
          <w:iCs/>
          <w:sz w:val="20"/>
          <w:szCs w:val="20"/>
          <w:vertAlign w:val="superscript"/>
        </w:rPr>
        <w:t>1</w:t>
      </w:r>
      <w:r w:rsidRPr="002047E9">
        <w:rPr>
          <w:rFonts w:ascii="Times New Roman" w:hAnsi="Times New Roman" w:cs="Times New Roman"/>
          <w:b/>
          <w:bCs/>
          <w:i/>
          <w:iCs/>
          <w:sz w:val="20"/>
          <w:szCs w:val="20"/>
        </w:rPr>
        <w:t>, Витошкина А.В.</w:t>
      </w:r>
      <w:r w:rsidR="00A53AF0" w:rsidRPr="002047E9">
        <w:rPr>
          <w:rFonts w:ascii="Times New Roman" w:hAnsi="Times New Roman" w:cs="Times New Roman"/>
          <w:b/>
          <w:bCs/>
          <w:i/>
          <w:iCs/>
          <w:sz w:val="20"/>
          <w:szCs w:val="20"/>
          <w:vertAlign w:val="superscript"/>
        </w:rPr>
        <w:t>2</w:t>
      </w:r>
      <w:r w:rsidRPr="002047E9">
        <w:rPr>
          <w:rFonts w:ascii="Times New Roman" w:hAnsi="Times New Roman" w:cs="Times New Roman"/>
          <w:b/>
          <w:bCs/>
          <w:i/>
          <w:iCs/>
          <w:sz w:val="20"/>
          <w:szCs w:val="20"/>
        </w:rPr>
        <w:t>,</w:t>
      </w:r>
    </w:p>
    <w:p w:rsidR="00D86100" w:rsidRPr="002047E9" w:rsidRDefault="00D86100" w:rsidP="00A76C55">
      <w:pPr>
        <w:spacing w:after="0" w:line="240" w:lineRule="auto"/>
        <w:jc w:val="center"/>
        <w:rPr>
          <w:rFonts w:ascii="Times New Roman" w:hAnsi="Times New Roman" w:cs="Times New Roman"/>
          <w:i/>
          <w:iCs/>
          <w:sz w:val="20"/>
          <w:szCs w:val="20"/>
        </w:rPr>
      </w:pPr>
      <w:r w:rsidRPr="002047E9">
        <w:rPr>
          <w:rFonts w:ascii="Times New Roman" w:hAnsi="Times New Roman" w:cs="Times New Roman"/>
          <w:i/>
          <w:iCs/>
          <w:sz w:val="20"/>
          <w:szCs w:val="20"/>
          <w:vertAlign w:val="superscript"/>
        </w:rPr>
        <w:t>1</w:t>
      </w:r>
      <w:r w:rsidRPr="002047E9">
        <w:rPr>
          <w:rFonts w:ascii="Times New Roman" w:hAnsi="Times New Roman" w:cs="Times New Roman"/>
          <w:i/>
          <w:iCs/>
          <w:sz w:val="20"/>
          <w:szCs w:val="20"/>
        </w:rPr>
        <w:t>магистрант ВГУ имени П.М. Машерова, г. Витебск, Республика Беларусь</w:t>
      </w:r>
    </w:p>
    <w:p w:rsidR="00D86100" w:rsidRPr="002047E9" w:rsidRDefault="00D86100" w:rsidP="00A76C55">
      <w:pPr>
        <w:spacing w:after="0" w:line="240" w:lineRule="auto"/>
        <w:jc w:val="center"/>
        <w:rPr>
          <w:rFonts w:ascii="Times New Roman" w:hAnsi="Times New Roman" w:cs="Times New Roman"/>
          <w:b/>
          <w:bCs/>
          <w:i/>
          <w:iCs/>
          <w:sz w:val="20"/>
          <w:szCs w:val="20"/>
        </w:rPr>
      </w:pPr>
      <w:r w:rsidRPr="002047E9">
        <w:rPr>
          <w:rFonts w:ascii="Times New Roman" w:hAnsi="Times New Roman" w:cs="Times New Roman"/>
          <w:i/>
          <w:iCs/>
          <w:sz w:val="20"/>
          <w:szCs w:val="20"/>
          <w:vertAlign w:val="superscript"/>
        </w:rPr>
        <w:t>2</w:t>
      </w:r>
      <w:r w:rsidRPr="002047E9">
        <w:rPr>
          <w:rFonts w:ascii="Times New Roman" w:hAnsi="Times New Roman" w:cs="Times New Roman"/>
          <w:i/>
          <w:iCs/>
          <w:sz w:val="20"/>
          <w:szCs w:val="20"/>
        </w:rPr>
        <w:t>учащаяся ГУО «СШ №</w:t>
      </w:r>
      <w:r w:rsidR="008946E6" w:rsidRPr="002047E9">
        <w:rPr>
          <w:rFonts w:ascii="Times New Roman" w:hAnsi="Times New Roman" w:cs="Times New Roman"/>
          <w:i/>
          <w:iCs/>
          <w:sz w:val="20"/>
          <w:szCs w:val="20"/>
        </w:rPr>
        <w:t xml:space="preserve"> </w:t>
      </w:r>
      <w:r w:rsidRPr="002047E9">
        <w:rPr>
          <w:rFonts w:ascii="Times New Roman" w:hAnsi="Times New Roman" w:cs="Times New Roman"/>
          <w:i/>
          <w:iCs/>
          <w:sz w:val="20"/>
          <w:szCs w:val="20"/>
        </w:rPr>
        <w:t>1 г. Дубровно», г. Дубровно, Республика Беларусь</w:t>
      </w:r>
    </w:p>
    <w:p w:rsidR="00D86100" w:rsidRPr="002047E9" w:rsidRDefault="00D86100" w:rsidP="00A76C55">
      <w:pPr>
        <w:spacing w:after="0" w:line="240" w:lineRule="auto"/>
        <w:jc w:val="center"/>
        <w:rPr>
          <w:rFonts w:ascii="Times New Roman" w:hAnsi="Times New Roman" w:cs="Times New Roman"/>
          <w:sz w:val="20"/>
          <w:szCs w:val="20"/>
        </w:rPr>
      </w:pPr>
      <w:r w:rsidRPr="002047E9">
        <w:rPr>
          <w:rFonts w:ascii="Times New Roman" w:hAnsi="Times New Roman" w:cs="Times New Roman"/>
          <w:sz w:val="20"/>
          <w:szCs w:val="20"/>
        </w:rPr>
        <w:t>Научный руководитель – Балаева-Тихомирова О.М., канд. биол. наук, доцент</w:t>
      </w:r>
    </w:p>
    <w:p w:rsidR="00D86100" w:rsidRPr="002047E9" w:rsidRDefault="00D86100" w:rsidP="00A76C55">
      <w:pPr>
        <w:spacing w:after="0" w:line="240" w:lineRule="auto"/>
        <w:ind w:firstLine="567"/>
        <w:jc w:val="both"/>
        <w:rPr>
          <w:rFonts w:ascii="Times New Roman" w:hAnsi="Times New Roman" w:cs="Times New Roman"/>
          <w:sz w:val="18"/>
          <w:szCs w:val="18"/>
        </w:rPr>
      </w:pP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Современный железнодорожный транспорт является потребителем химических веществ. Как ун</w:t>
      </w:r>
      <w:r w:rsidRPr="002047E9">
        <w:rPr>
          <w:rFonts w:ascii="Times New Roman" w:hAnsi="Times New Roman" w:cs="Times New Roman"/>
          <w:sz w:val="20"/>
          <w:szCs w:val="20"/>
        </w:rPr>
        <w:t>и</w:t>
      </w:r>
      <w:r w:rsidRPr="002047E9">
        <w:rPr>
          <w:rFonts w:ascii="Times New Roman" w:hAnsi="Times New Roman" w:cs="Times New Roman"/>
          <w:sz w:val="20"/>
          <w:szCs w:val="20"/>
        </w:rPr>
        <w:t>версальный вид транспорта он перевозит все добываемые, перерабатываемые и синтезируемые химич</w:t>
      </w:r>
      <w:r w:rsidRPr="002047E9">
        <w:rPr>
          <w:rFonts w:ascii="Times New Roman" w:hAnsi="Times New Roman" w:cs="Times New Roman"/>
          <w:sz w:val="20"/>
          <w:szCs w:val="20"/>
        </w:rPr>
        <w:t>е</w:t>
      </w:r>
      <w:r w:rsidRPr="002047E9">
        <w:rPr>
          <w:rFonts w:ascii="Times New Roman" w:hAnsi="Times New Roman" w:cs="Times New Roman"/>
          <w:sz w:val="20"/>
          <w:szCs w:val="20"/>
        </w:rPr>
        <w:t>ские вещества. При техническом обслуживании и текущем ремонте, эксплуатации подвижного состава используются опасные материалы и вещества, что при утечках и не соблюдении правил техники без</w:t>
      </w:r>
      <w:r w:rsidRPr="002047E9">
        <w:rPr>
          <w:rFonts w:ascii="Times New Roman" w:hAnsi="Times New Roman" w:cs="Times New Roman"/>
          <w:sz w:val="20"/>
          <w:szCs w:val="20"/>
        </w:rPr>
        <w:t>о</w:t>
      </w:r>
      <w:r w:rsidRPr="002047E9">
        <w:rPr>
          <w:rFonts w:ascii="Times New Roman" w:hAnsi="Times New Roman" w:cs="Times New Roman"/>
          <w:sz w:val="20"/>
          <w:szCs w:val="20"/>
        </w:rPr>
        <w:t>пасности приводит к загрязнению почв и всей окружающей среды. Основная часть загрязняющих в</w:t>
      </w:r>
      <w:r w:rsidRPr="002047E9">
        <w:rPr>
          <w:rFonts w:ascii="Times New Roman" w:hAnsi="Times New Roman" w:cs="Times New Roman"/>
          <w:sz w:val="20"/>
          <w:szCs w:val="20"/>
        </w:rPr>
        <w:t>е</w:t>
      </w:r>
      <w:r w:rsidRPr="002047E9">
        <w:rPr>
          <w:rFonts w:ascii="Times New Roman" w:hAnsi="Times New Roman" w:cs="Times New Roman"/>
          <w:sz w:val="20"/>
          <w:szCs w:val="20"/>
        </w:rPr>
        <w:t>ществ поступает в почвы при перевозке грузов и при их рассеивании и утечке. Особую опасность пре</w:t>
      </w:r>
      <w:r w:rsidRPr="002047E9">
        <w:rPr>
          <w:rFonts w:ascii="Times New Roman" w:hAnsi="Times New Roman" w:cs="Times New Roman"/>
          <w:sz w:val="20"/>
          <w:szCs w:val="20"/>
        </w:rPr>
        <w:t>д</w:t>
      </w:r>
      <w:r w:rsidRPr="002047E9">
        <w:rPr>
          <w:rFonts w:ascii="Times New Roman" w:hAnsi="Times New Roman" w:cs="Times New Roman"/>
          <w:sz w:val="20"/>
          <w:szCs w:val="20"/>
        </w:rPr>
        <w:t>ставляет загрязнение почв тяжелыми металлами.</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pacing w:val="-4"/>
          <w:sz w:val="20"/>
          <w:szCs w:val="20"/>
        </w:rPr>
        <w:t>К настоящему времени достаточно подробно изучено поступление тяжелых металлов в почвы от ест</w:t>
      </w:r>
      <w:r w:rsidRPr="002047E9">
        <w:rPr>
          <w:rFonts w:ascii="Times New Roman" w:hAnsi="Times New Roman" w:cs="Times New Roman"/>
          <w:spacing w:val="-4"/>
          <w:sz w:val="20"/>
          <w:szCs w:val="20"/>
        </w:rPr>
        <w:t>е</w:t>
      </w:r>
      <w:r w:rsidRPr="002047E9">
        <w:rPr>
          <w:rFonts w:ascii="Times New Roman" w:hAnsi="Times New Roman" w:cs="Times New Roman"/>
          <w:spacing w:val="-4"/>
          <w:sz w:val="20"/>
          <w:szCs w:val="20"/>
        </w:rPr>
        <w:t>ственных и антропогенных источников. Вопрос о влиянии железнодорожного транспорта на содержание т</w:t>
      </w:r>
      <w:r w:rsidRPr="002047E9">
        <w:rPr>
          <w:rFonts w:ascii="Times New Roman" w:hAnsi="Times New Roman" w:cs="Times New Roman"/>
          <w:spacing w:val="-4"/>
          <w:sz w:val="20"/>
          <w:szCs w:val="20"/>
        </w:rPr>
        <w:t>я</w:t>
      </w:r>
      <w:r w:rsidRPr="002047E9">
        <w:rPr>
          <w:rFonts w:ascii="Times New Roman" w:hAnsi="Times New Roman" w:cs="Times New Roman"/>
          <w:spacing w:val="-4"/>
          <w:sz w:val="20"/>
          <w:szCs w:val="20"/>
        </w:rPr>
        <w:t>желых металлов в почвах полосы отвода остается мало изученным. Это имеет важное значение как для пон</w:t>
      </w:r>
      <w:r w:rsidRPr="002047E9">
        <w:rPr>
          <w:rFonts w:ascii="Times New Roman" w:hAnsi="Times New Roman" w:cs="Times New Roman"/>
          <w:spacing w:val="-4"/>
          <w:sz w:val="20"/>
          <w:szCs w:val="20"/>
        </w:rPr>
        <w:t>и</w:t>
      </w:r>
      <w:r w:rsidRPr="002047E9">
        <w:rPr>
          <w:rFonts w:ascii="Times New Roman" w:hAnsi="Times New Roman" w:cs="Times New Roman"/>
          <w:spacing w:val="-4"/>
          <w:sz w:val="20"/>
          <w:szCs w:val="20"/>
        </w:rPr>
        <w:t>мания процессов, протекающих в экосистемах, так и для решения многих практических задач, связанных с охраной окружающей среды. Актуальность темы работы определяется также тем, что в отводах железных дорог нередко располагаются сельскохозяйственные угодья, а также объекты промышленности и здравоохр</w:t>
      </w:r>
      <w:r w:rsidRPr="002047E9">
        <w:rPr>
          <w:rFonts w:ascii="Times New Roman" w:hAnsi="Times New Roman" w:cs="Times New Roman"/>
          <w:spacing w:val="-4"/>
          <w:sz w:val="20"/>
          <w:szCs w:val="20"/>
        </w:rPr>
        <w:t>а</w:t>
      </w:r>
      <w:r w:rsidRPr="002047E9">
        <w:rPr>
          <w:rFonts w:ascii="Times New Roman" w:hAnsi="Times New Roman" w:cs="Times New Roman"/>
          <w:spacing w:val="-4"/>
          <w:sz w:val="20"/>
          <w:szCs w:val="20"/>
        </w:rPr>
        <w:t>нения, жилые строения, иногда вплотную подходя к железнодорожному</w:t>
      </w:r>
      <w:r w:rsidRPr="002047E9">
        <w:rPr>
          <w:rFonts w:ascii="Times New Roman" w:hAnsi="Times New Roman" w:cs="Times New Roman"/>
          <w:sz w:val="20"/>
          <w:szCs w:val="20"/>
        </w:rPr>
        <w:t xml:space="preserve"> полотну [1].</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Цель работы – исследование влияния железнодорожного транспорта на содержание ионов железа (III) в почвах полосы отвода Витебской области.</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Материал и методы.</w:t>
      </w:r>
      <w:r w:rsidRPr="002047E9">
        <w:rPr>
          <w:rFonts w:ascii="Times New Roman" w:hAnsi="Times New Roman" w:cs="Times New Roman"/>
          <w:sz w:val="20"/>
          <w:szCs w:val="20"/>
        </w:rPr>
        <w:t xml:space="preserve"> Материал исследования – почва прижелезнодорожной полосы Витебской области и концентрация ионов железа (Fe</w:t>
      </w:r>
      <w:r w:rsidRPr="002047E9">
        <w:rPr>
          <w:rFonts w:ascii="Times New Roman" w:hAnsi="Times New Roman" w:cs="Times New Roman"/>
          <w:sz w:val="20"/>
          <w:szCs w:val="20"/>
          <w:vertAlign w:val="superscript"/>
        </w:rPr>
        <w:t>3+</w:t>
      </w:r>
      <w:r w:rsidRPr="002047E9">
        <w:rPr>
          <w:rFonts w:ascii="Times New Roman" w:hAnsi="Times New Roman" w:cs="Times New Roman"/>
          <w:sz w:val="20"/>
          <w:szCs w:val="20"/>
        </w:rPr>
        <w:t>). Концентрацию ионов железа в почвах определяли фотоме</w:t>
      </w:r>
      <w:r w:rsidRPr="002047E9">
        <w:rPr>
          <w:rFonts w:ascii="Times New Roman" w:hAnsi="Times New Roman" w:cs="Times New Roman"/>
          <w:sz w:val="20"/>
          <w:szCs w:val="20"/>
        </w:rPr>
        <w:t>т</w:t>
      </w:r>
      <w:r w:rsidRPr="002047E9">
        <w:rPr>
          <w:rFonts w:ascii="Times New Roman" w:hAnsi="Times New Roman" w:cs="Times New Roman"/>
          <w:sz w:val="20"/>
          <w:szCs w:val="20"/>
        </w:rPr>
        <w:t>рическим методом. Определение общего железа основано на том, что сульфосалициловая кислота или ее натриевая соль образуют с солями железа окрашенные комплексные соединения желтой окраски, об</w:t>
      </w:r>
      <w:r w:rsidRPr="002047E9">
        <w:rPr>
          <w:rFonts w:ascii="Times New Roman" w:hAnsi="Times New Roman" w:cs="Times New Roman"/>
          <w:sz w:val="20"/>
          <w:szCs w:val="20"/>
        </w:rPr>
        <w:t>у</w:t>
      </w:r>
      <w:r w:rsidRPr="002047E9">
        <w:rPr>
          <w:rFonts w:ascii="Times New Roman" w:hAnsi="Times New Roman" w:cs="Times New Roman"/>
          <w:sz w:val="20"/>
          <w:szCs w:val="20"/>
        </w:rPr>
        <w:t>словленное образованием трисульфосалицилата железа [2]. Предельно допустимая концентрация ионов желе</w:t>
      </w:r>
      <w:r w:rsidR="008946E6" w:rsidRPr="002047E9">
        <w:rPr>
          <w:rFonts w:ascii="Times New Roman" w:hAnsi="Times New Roman" w:cs="Times New Roman"/>
          <w:sz w:val="20"/>
          <w:szCs w:val="20"/>
        </w:rPr>
        <w:t>за в почве составляет 5,0 мг/кг</w:t>
      </w:r>
      <w:r w:rsidRPr="002047E9">
        <w:rPr>
          <w:rFonts w:ascii="Times New Roman" w:hAnsi="Times New Roman" w:cs="Times New Roman"/>
          <w:sz w:val="20"/>
          <w:szCs w:val="20"/>
        </w:rPr>
        <w:t xml:space="preserve"> [3].</w:t>
      </w:r>
    </w:p>
    <w:p w:rsidR="00D86100" w:rsidRPr="002047E9" w:rsidRDefault="00D86100" w:rsidP="00A76C55">
      <w:pPr>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Математическую обработку полученных результатов проводили методами параметрической и н</w:t>
      </w:r>
      <w:r w:rsidRPr="002047E9">
        <w:rPr>
          <w:rFonts w:ascii="Times New Roman" w:hAnsi="Times New Roman" w:cs="Times New Roman"/>
          <w:sz w:val="20"/>
          <w:szCs w:val="20"/>
        </w:rPr>
        <w:t>е</w:t>
      </w:r>
      <w:r w:rsidRPr="002047E9">
        <w:rPr>
          <w:rFonts w:ascii="Times New Roman" w:hAnsi="Times New Roman" w:cs="Times New Roman"/>
          <w:sz w:val="20"/>
          <w:szCs w:val="20"/>
        </w:rPr>
        <w:t>параметрической статистики с использованием пакета статистических программ Microsoft Excel 2010, STATISTICA 6.0.</w:t>
      </w:r>
    </w:p>
    <w:p w:rsidR="00D86100" w:rsidRPr="002047E9" w:rsidRDefault="00D86100" w:rsidP="00A76C55">
      <w:pPr>
        <w:tabs>
          <w:tab w:val="left" w:pos="3573"/>
        </w:tabs>
        <w:spacing w:after="0" w:line="240" w:lineRule="auto"/>
        <w:ind w:firstLine="567"/>
        <w:jc w:val="both"/>
        <w:rPr>
          <w:rFonts w:ascii="Times New Roman" w:hAnsi="Times New Roman" w:cs="Times New Roman"/>
          <w:b/>
          <w:bCs/>
          <w:sz w:val="20"/>
          <w:szCs w:val="20"/>
        </w:rPr>
      </w:pPr>
      <w:r w:rsidRPr="002047E9">
        <w:rPr>
          <w:rFonts w:ascii="Times New Roman" w:hAnsi="Times New Roman" w:cs="Times New Roman"/>
          <w:b/>
          <w:bCs/>
          <w:sz w:val="20"/>
          <w:szCs w:val="20"/>
        </w:rPr>
        <w:t xml:space="preserve">Результаты и их обсуждение. </w:t>
      </w:r>
    </w:p>
    <w:p w:rsidR="008946E6" w:rsidRPr="002047E9" w:rsidRDefault="008946E6" w:rsidP="00A76C55">
      <w:pPr>
        <w:tabs>
          <w:tab w:val="left" w:pos="3573"/>
        </w:tabs>
        <w:spacing w:after="0" w:line="240" w:lineRule="auto"/>
        <w:ind w:firstLine="567"/>
        <w:jc w:val="both"/>
        <w:rPr>
          <w:rFonts w:ascii="Times New Roman" w:hAnsi="Times New Roman" w:cs="Times New Roman"/>
          <w:sz w:val="20"/>
          <w:szCs w:val="20"/>
        </w:rPr>
      </w:pPr>
    </w:p>
    <w:p w:rsidR="00D86100" w:rsidRPr="002047E9" w:rsidRDefault="00D86100" w:rsidP="008946E6">
      <w:pPr>
        <w:tabs>
          <w:tab w:val="left" w:pos="3573"/>
        </w:tabs>
        <w:spacing w:after="0" w:line="240" w:lineRule="auto"/>
        <w:jc w:val="both"/>
        <w:rPr>
          <w:rFonts w:ascii="Times New Roman" w:hAnsi="Times New Roman" w:cs="Times New Roman"/>
          <w:bCs/>
          <w:i/>
          <w:iCs/>
          <w:sz w:val="20"/>
          <w:szCs w:val="20"/>
        </w:rPr>
      </w:pPr>
      <w:r w:rsidRPr="002047E9">
        <w:rPr>
          <w:rFonts w:ascii="Times New Roman" w:hAnsi="Times New Roman" w:cs="Times New Roman"/>
          <w:sz w:val="20"/>
          <w:szCs w:val="20"/>
        </w:rPr>
        <w:t xml:space="preserve">Таблица 1 – </w:t>
      </w:r>
      <w:r w:rsidRPr="002047E9">
        <w:rPr>
          <w:rFonts w:ascii="Times New Roman" w:hAnsi="Times New Roman" w:cs="Times New Roman"/>
          <w:bCs/>
          <w:sz w:val="20"/>
          <w:szCs w:val="20"/>
        </w:rPr>
        <w:t xml:space="preserve">Концентрация ионов железа в почве (мг/кг почвы) </w:t>
      </w:r>
      <w:r w:rsidRPr="002047E9">
        <w:rPr>
          <w:rFonts w:ascii="Times New Roman" w:hAnsi="Times New Roman" w:cs="Times New Roman"/>
          <w:bCs/>
          <w:i/>
          <w:iCs/>
          <w:sz w:val="20"/>
          <w:szCs w:val="20"/>
        </w:rPr>
        <w:t>(M±m)</w:t>
      </w:r>
    </w:p>
    <w:p w:rsidR="008946E6" w:rsidRPr="002047E9" w:rsidRDefault="008946E6" w:rsidP="008946E6">
      <w:pPr>
        <w:tabs>
          <w:tab w:val="left" w:pos="3573"/>
        </w:tabs>
        <w:spacing w:after="0" w:line="240" w:lineRule="auto"/>
        <w:jc w:val="both"/>
        <w:rPr>
          <w:rFonts w:ascii="Times New Roman" w:hAnsi="Times New Roman" w:cs="Times New Roman"/>
          <w:i/>
          <w:sz w:val="18"/>
          <w:szCs w:val="18"/>
        </w:rPr>
      </w:pPr>
    </w:p>
    <w:tbl>
      <w:tblPr>
        <w:tblW w:w="5000" w:type="pct"/>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3"/>
        <w:gridCol w:w="4643"/>
      </w:tblGrid>
      <w:tr w:rsidR="00D86100" w:rsidRPr="002047E9" w:rsidTr="008946E6">
        <w:trPr>
          <w:trHeight w:val="20"/>
          <w:jc w:val="center"/>
        </w:trPr>
        <w:tc>
          <w:tcPr>
            <w:tcW w:w="4526" w:type="dxa"/>
            <w:vAlign w:val="center"/>
          </w:tcPr>
          <w:p w:rsidR="00D86100" w:rsidRPr="002047E9" w:rsidRDefault="00D86100" w:rsidP="00A76C55">
            <w:pPr>
              <w:tabs>
                <w:tab w:val="left" w:pos="3573"/>
              </w:tabs>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Места отбора проб почвы</w:t>
            </w:r>
          </w:p>
        </w:tc>
        <w:tc>
          <w:tcPr>
            <w:tcW w:w="4526" w:type="dxa"/>
            <w:vAlign w:val="center"/>
          </w:tcPr>
          <w:p w:rsidR="00D86100" w:rsidRPr="002047E9" w:rsidRDefault="00D86100" w:rsidP="00A76C55">
            <w:pPr>
              <w:tabs>
                <w:tab w:val="left" w:pos="3573"/>
              </w:tabs>
              <w:spacing w:after="0" w:line="240" w:lineRule="auto"/>
              <w:jc w:val="center"/>
              <w:rPr>
                <w:rFonts w:ascii="Times New Roman" w:hAnsi="Times New Roman" w:cs="Times New Roman"/>
                <w:b/>
                <w:bCs/>
                <w:sz w:val="18"/>
                <w:szCs w:val="18"/>
              </w:rPr>
            </w:pPr>
            <w:r w:rsidRPr="002047E9">
              <w:rPr>
                <w:rFonts w:ascii="Times New Roman" w:hAnsi="Times New Roman" w:cs="Times New Roman"/>
                <w:b/>
                <w:bCs/>
                <w:sz w:val="18"/>
                <w:szCs w:val="18"/>
              </w:rPr>
              <w:t>Содержание ионов железа</w:t>
            </w:r>
          </w:p>
        </w:tc>
      </w:tr>
      <w:tr w:rsidR="00D86100" w:rsidRPr="002047E9" w:rsidTr="008946E6">
        <w:trPr>
          <w:trHeight w:val="20"/>
          <w:jc w:val="center"/>
        </w:trPr>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 xml:space="preserve">ст. Городок </w:t>
            </w:r>
          </w:p>
        </w:tc>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vertAlign w:val="superscript"/>
              </w:rPr>
            </w:pPr>
            <w:r w:rsidRPr="002047E9">
              <w:rPr>
                <w:rFonts w:ascii="Times New Roman" w:hAnsi="Times New Roman" w:cs="Times New Roman"/>
                <w:sz w:val="18"/>
                <w:szCs w:val="18"/>
              </w:rPr>
              <w:t>20,81 ± 0,658</w:t>
            </w:r>
            <w:r w:rsidRPr="002047E9">
              <w:rPr>
                <w:rFonts w:ascii="Times New Roman" w:hAnsi="Times New Roman" w:cs="Times New Roman"/>
                <w:sz w:val="18"/>
                <w:szCs w:val="18"/>
                <w:vertAlign w:val="superscript"/>
              </w:rPr>
              <w:t>11</w:t>
            </w:r>
          </w:p>
        </w:tc>
      </w:tr>
      <w:tr w:rsidR="00D86100" w:rsidRPr="002047E9" w:rsidTr="008946E6">
        <w:trPr>
          <w:trHeight w:val="20"/>
          <w:jc w:val="center"/>
        </w:trPr>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ст. Оболь</w:t>
            </w:r>
          </w:p>
        </w:tc>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 xml:space="preserve">4,89 ± 0,179 </w:t>
            </w:r>
            <w:r w:rsidRPr="002047E9">
              <w:rPr>
                <w:rFonts w:ascii="Times New Roman" w:hAnsi="Times New Roman" w:cs="Times New Roman"/>
                <w:sz w:val="18"/>
                <w:szCs w:val="18"/>
                <w:vertAlign w:val="superscript"/>
              </w:rPr>
              <w:t>1–10</w:t>
            </w:r>
          </w:p>
        </w:tc>
      </w:tr>
      <w:tr w:rsidR="00D86100" w:rsidRPr="002047E9" w:rsidTr="008946E6">
        <w:trPr>
          <w:trHeight w:val="20"/>
          <w:jc w:val="center"/>
        </w:trPr>
        <w:tc>
          <w:tcPr>
            <w:tcW w:w="4526" w:type="dxa"/>
            <w:shd w:val="clear" w:color="auto" w:fill="FFFFFF"/>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ст. Лиозно</w:t>
            </w:r>
          </w:p>
        </w:tc>
        <w:tc>
          <w:tcPr>
            <w:tcW w:w="4526" w:type="dxa"/>
            <w:shd w:val="clear" w:color="auto" w:fill="FFFFFF"/>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 xml:space="preserve">14,59 ± 0,699 </w:t>
            </w:r>
            <w:r w:rsidRPr="002047E9">
              <w:rPr>
                <w:rFonts w:ascii="Times New Roman" w:hAnsi="Times New Roman" w:cs="Times New Roman"/>
                <w:sz w:val="18"/>
                <w:szCs w:val="18"/>
                <w:vertAlign w:val="superscript"/>
              </w:rPr>
              <w:t>1–11</w:t>
            </w:r>
          </w:p>
        </w:tc>
      </w:tr>
      <w:tr w:rsidR="00D86100" w:rsidRPr="002047E9" w:rsidTr="008946E6">
        <w:trPr>
          <w:trHeight w:val="20"/>
          <w:jc w:val="center"/>
        </w:trPr>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ст. Езерище</w:t>
            </w:r>
          </w:p>
        </w:tc>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vertAlign w:val="superscript"/>
              </w:rPr>
            </w:pPr>
            <w:r w:rsidRPr="002047E9">
              <w:rPr>
                <w:rFonts w:ascii="Times New Roman" w:hAnsi="Times New Roman" w:cs="Times New Roman"/>
                <w:sz w:val="18"/>
                <w:szCs w:val="18"/>
              </w:rPr>
              <w:t>11,18</w:t>
            </w:r>
            <w:r w:rsidRPr="002047E9">
              <w:rPr>
                <w:rFonts w:ascii="Times New Roman" w:hAnsi="Times New Roman" w:cs="Times New Roman"/>
                <w:sz w:val="18"/>
                <w:szCs w:val="18"/>
                <w:vertAlign w:val="superscript"/>
              </w:rPr>
              <w:t xml:space="preserve"> </w:t>
            </w:r>
            <w:r w:rsidRPr="002047E9">
              <w:rPr>
                <w:rFonts w:ascii="Times New Roman" w:hAnsi="Times New Roman" w:cs="Times New Roman"/>
                <w:sz w:val="18"/>
                <w:szCs w:val="18"/>
              </w:rPr>
              <w:t xml:space="preserve">± 0,804 </w:t>
            </w:r>
            <w:r w:rsidRPr="002047E9">
              <w:rPr>
                <w:rFonts w:ascii="Times New Roman" w:hAnsi="Times New Roman" w:cs="Times New Roman"/>
                <w:sz w:val="18"/>
                <w:szCs w:val="18"/>
                <w:vertAlign w:val="superscript"/>
              </w:rPr>
              <w:t>1–11</w:t>
            </w:r>
          </w:p>
        </w:tc>
      </w:tr>
      <w:tr w:rsidR="00D86100" w:rsidRPr="002047E9" w:rsidTr="008946E6">
        <w:trPr>
          <w:trHeight w:val="20"/>
          <w:jc w:val="center"/>
        </w:trPr>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ст. Богушевск</w:t>
            </w:r>
          </w:p>
        </w:tc>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 xml:space="preserve">13,48 ± 0,408 </w:t>
            </w:r>
            <w:r w:rsidRPr="002047E9">
              <w:rPr>
                <w:rFonts w:ascii="Times New Roman" w:hAnsi="Times New Roman" w:cs="Times New Roman"/>
                <w:sz w:val="18"/>
                <w:szCs w:val="18"/>
                <w:vertAlign w:val="superscript"/>
              </w:rPr>
              <w:t>1,2,4–11</w:t>
            </w:r>
          </w:p>
        </w:tc>
      </w:tr>
      <w:tr w:rsidR="00D86100" w:rsidRPr="002047E9" w:rsidTr="008946E6">
        <w:trPr>
          <w:trHeight w:val="20"/>
          <w:jc w:val="center"/>
        </w:trPr>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Локомотивное депо г. Витебска</w:t>
            </w:r>
          </w:p>
        </w:tc>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 xml:space="preserve">10,07 ± 0,859 </w:t>
            </w:r>
            <w:r w:rsidRPr="002047E9">
              <w:rPr>
                <w:rFonts w:ascii="Times New Roman" w:hAnsi="Times New Roman" w:cs="Times New Roman"/>
                <w:sz w:val="18"/>
                <w:szCs w:val="18"/>
                <w:vertAlign w:val="superscript"/>
              </w:rPr>
              <w:t>1–3; 5–11</w:t>
            </w:r>
          </w:p>
        </w:tc>
      </w:tr>
      <w:tr w:rsidR="00D86100" w:rsidRPr="002047E9" w:rsidTr="008946E6">
        <w:trPr>
          <w:trHeight w:val="20"/>
          <w:jc w:val="center"/>
        </w:trPr>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ст. Крынки</w:t>
            </w:r>
          </w:p>
        </w:tc>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 xml:space="preserve">10,27 ± 0,221 </w:t>
            </w:r>
            <w:r w:rsidRPr="002047E9">
              <w:rPr>
                <w:rFonts w:ascii="Times New Roman" w:hAnsi="Times New Roman" w:cs="Times New Roman"/>
                <w:sz w:val="18"/>
                <w:szCs w:val="18"/>
                <w:vertAlign w:val="superscript"/>
              </w:rPr>
              <w:t>1–3;5;7–11</w:t>
            </w:r>
          </w:p>
        </w:tc>
      </w:tr>
      <w:tr w:rsidR="00D86100" w:rsidRPr="002047E9" w:rsidTr="008946E6">
        <w:trPr>
          <w:trHeight w:val="20"/>
          <w:jc w:val="center"/>
        </w:trPr>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ст. Шумилино</w:t>
            </w:r>
          </w:p>
        </w:tc>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 xml:space="preserve">3,26 ± 0,029 </w:t>
            </w:r>
            <w:r w:rsidRPr="002047E9">
              <w:rPr>
                <w:rFonts w:ascii="Times New Roman" w:hAnsi="Times New Roman" w:cs="Times New Roman"/>
                <w:sz w:val="18"/>
                <w:szCs w:val="18"/>
                <w:vertAlign w:val="superscript"/>
              </w:rPr>
              <w:t>1–11</w:t>
            </w:r>
          </w:p>
        </w:tc>
      </w:tr>
      <w:tr w:rsidR="00D86100" w:rsidRPr="002047E9" w:rsidTr="008946E6">
        <w:trPr>
          <w:trHeight w:val="20"/>
          <w:jc w:val="center"/>
        </w:trPr>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ст. Витебск</w:t>
            </w:r>
          </w:p>
        </w:tc>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 xml:space="preserve">4,64 ± 0,262 </w:t>
            </w:r>
            <w:r w:rsidRPr="002047E9">
              <w:rPr>
                <w:rFonts w:ascii="Times New Roman" w:hAnsi="Times New Roman" w:cs="Times New Roman"/>
                <w:sz w:val="18"/>
                <w:szCs w:val="18"/>
                <w:vertAlign w:val="superscript"/>
              </w:rPr>
              <w:t>1,3–10</w:t>
            </w:r>
          </w:p>
        </w:tc>
      </w:tr>
      <w:tr w:rsidR="00D86100" w:rsidRPr="002047E9" w:rsidTr="008946E6">
        <w:trPr>
          <w:trHeight w:val="20"/>
          <w:jc w:val="center"/>
        </w:trPr>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Железнодорожный проезд вблизи пос. Тулово</w:t>
            </w:r>
          </w:p>
        </w:tc>
        <w:tc>
          <w:tcPr>
            <w:tcW w:w="4526" w:type="dxa"/>
            <w:vAlign w:val="center"/>
          </w:tcPr>
          <w:p w:rsidR="00D86100" w:rsidRPr="002047E9" w:rsidRDefault="00D86100" w:rsidP="00A76C55">
            <w:pPr>
              <w:tabs>
                <w:tab w:val="left" w:pos="3573"/>
              </w:tabs>
              <w:spacing w:after="0" w:line="240" w:lineRule="auto"/>
              <w:rPr>
                <w:rFonts w:ascii="Times New Roman" w:hAnsi="Times New Roman" w:cs="Times New Roman"/>
                <w:sz w:val="18"/>
                <w:szCs w:val="18"/>
              </w:rPr>
            </w:pPr>
            <w:r w:rsidRPr="002047E9">
              <w:rPr>
                <w:rFonts w:ascii="Times New Roman" w:hAnsi="Times New Roman" w:cs="Times New Roman"/>
                <w:sz w:val="18"/>
                <w:szCs w:val="18"/>
              </w:rPr>
              <w:t xml:space="preserve">3,60 ± 0,325 </w:t>
            </w:r>
            <w:r w:rsidRPr="002047E9">
              <w:rPr>
                <w:rFonts w:ascii="Times New Roman" w:hAnsi="Times New Roman" w:cs="Times New Roman"/>
                <w:sz w:val="18"/>
                <w:szCs w:val="18"/>
                <w:vertAlign w:val="superscript"/>
              </w:rPr>
              <w:t>1–7;9–11</w:t>
            </w:r>
          </w:p>
        </w:tc>
      </w:tr>
    </w:tbl>
    <w:p w:rsidR="00D86100" w:rsidRPr="002047E9" w:rsidRDefault="00D86100" w:rsidP="00A76C55">
      <w:pPr>
        <w:tabs>
          <w:tab w:val="left" w:pos="3573"/>
        </w:tabs>
        <w:spacing w:after="0" w:line="240" w:lineRule="auto"/>
        <w:ind w:firstLine="567"/>
        <w:jc w:val="both"/>
        <w:rPr>
          <w:rFonts w:ascii="Times New Roman" w:hAnsi="Times New Roman" w:cs="Times New Roman"/>
          <w:sz w:val="16"/>
          <w:szCs w:val="16"/>
        </w:rPr>
      </w:pPr>
      <w:r w:rsidRPr="002047E9">
        <w:rPr>
          <w:rFonts w:ascii="Times New Roman" w:hAnsi="Times New Roman" w:cs="Times New Roman"/>
          <w:sz w:val="16"/>
          <w:szCs w:val="16"/>
        </w:rPr>
        <w:t xml:space="preserve">Примечание: </w:t>
      </w:r>
      <w:r w:rsidRPr="002047E9">
        <w:rPr>
          <w:rFonts w:ascii="Times New Roman" w:hAnsi="Times New Roman" w:cs="Times New Roman"/>
          <w:sz w:val="16"/>
          <w:szCs w:val="16"/>
          <w:vertAlign w:val="superscript"/>
        </w:rPr>
        <w:t>1</w:t>
      </w:r>
      <w:r w:rsidRPr="002047E9">
        <w:rPr>
          <w:rFonts w:ascii="Times New Roman" w:hAnsi="Times New Roman" w:cs="Times New Roman"/>
          <w:sz w:val="16"/>
          <w:szCs w:val="16"/>
        </w:rPr>
        <w:t xml:space="preserve">Р &lt; 0,05 по сравнению с почвой взятой возле железной дороги на ст. Городок; </w:t>
      </w:r>
      <w:r w:rsidRPr="002047E9">
        <w:rPr>
          <w:rFonts w:ascii="Times New Roman" w:hAnsi="Times New Roman" w:cs="Times New Roman"/>
          <w:sz w:val="16"/>
          <w:szCs w:val="16"/>
          <w:vertAlign w:val="superscript"/>
        </w:rPr>
        <w:t>2</w:t>
      </w:r>
      <w:r w:rsidRPr="002047E9">
        <w:rPr>
          <w:rFonts w:ascii="Times New Roman" w:hAnsi="Times New Roman" w:cs="Times New Roman"/>
          <w:sz w:val="16"/>
          <w:szCs w:val="16"/>
        </w:rPr>
        <w:t>Р &lt; 0,05 по сравнению с по</w:t>
      </w:r>
      <w:r w:rsidRPr="002047E9">
        <w:rPr>
          <w:rFonts w:ascii="Times New Roman" w:hAnsi="Times New Roman" w:cs="Times New Roman"/>
          <w:sz w:val="16"/>
          <w:szCs w:val="16"/>
        </w:rPr>
        <w:t>ч</w:t>
      </w:r>
      <w:r w:rsidRPr="002047E9">
        <w:rPr>
          <w:rFonts w:ascii="Times New Roman" w:hAnsi="Times New Roman" w:cs="Times New Roman"/>
          <w:sz w:val="16"/>
          <w:szCs w:val="16"/>
        </w:rPr>
        <w:t xml:space="preserve">вой взятой возле железной дороги на ст. Оболь; </w:t>
      </w:r>
      <w:r w:rsidRPr="002047E9">
        <w:rPr>
          <w:rFonts w:ascii="Times New Roman" w:hAnsi="Times New Roman" w:cs="Times New Roman"/>
          <w:sz w:val="16"/>
          <w:szCs w:val="16"/>
          <w:vertAlign w:val="superscript"/>
        </w:rPr>
        <w:t>3</w:t>
      </w:r>
      <w:r w:rsidRPr="002047E9">
        <w:rPr>
          <w:rFonts w:ascii="Times New Roman" w:hAnsi="Times New Roman" w:cs="Times New Roman"/>
          <w:sz w:val="16"/>
          <w:szCs w:val="16"/>
        </w:rPr>
        <w:t xml:space="preserve">Р&lt;0,05 по сравнению с почвой взятой возле железной дороги на ст. Лиозно; </w:t>
      </w:r>
      <w:r w:rsidRPr="002047E9">
        <w:rPr>
          <w:rFonts w:ascii="Times New Roman" w:hAnsi="Times New Roman" w:cs="Times New Roman"/>
          <w:sz w:val="16"/>
          <w:szCs w:val="16"/>
          <w:vertAlign w:val="superscript"/>
        </w:rPr>
        <w:t>4</w:t>
      </w:r>
      <w:r w:rsidRPr="002047E9">
        <w:rPr>
          <w:rFonts w:ascii="Times New Roman" w:hAnsi="Times New Roman" w:cs="Times New Roman"/>
          <w:sz w:val="16"/>
          <w:szCs w:val="16"/>
        </w:rPr>
        <w:t xml:space="preserve">Р&lt;0,05 по сравнению с почвой взятой возле железной дороги на ст. Езерище; </w:t>
      </w:r>
      <w:r w:rsidRPr="002047E9">
        <w:rPr>
          <w:rFonts w:ascii="Times New Roman" w:hAnsi="Times New Roman" w:cs="Times New Roman"/>
          <w:sz w:val="16"/>
          <w:szCs w:val="16"/>
          <w:vertAlign w:val="superscript"/>
        </w:rPr>
        <w:t>5</w:t>
      </w:r>
      <w:r w:rsidRPr="002047E9">
        <w:rPr>
          <w:rFonts w:ascii="Times New Roman" w:hAnsi="Times New Roman" w:cs="Times New Roman"/>
          <w:sz w:val="16"/>
          <w:szCs w:val="16"/>
        </w:rPr>
        <w:t>Р&lt;0,05 по сравнению с почвой взятой возле желе</w:t>
      </w:r>
      <w:r w:rsidRPr="002047E9">
        <w:rPr>
          <w:rFonts w:ascii="Times New Roman" w:hAnsi="Times New Roman" w:cs="Times New Roman"/>
          <w:sz w:val="16"/>
          <w:szCs w:val="16"/>
        </w:rPr>
        <w:t>з</w:t>
      </w:r>
      <w:r w:rsidRPr="002047E9">
        <w:rPr>
          <w:rFonts w:ascii="Times New Roman" w:hAnsi="Times New Roman" w:cs="Times New Roman"/>
          <w:sz w:val="16"/>
          <w:szCs w:val="16"/>
        </w:rPr>
        <w:t xml:space="preserve">ной дороги на ст. Богушевск; </w:t>
      </w:r>
      <w:r w:rsidRPr="002047E9">
        <w:rPr>
          <w:rFonts w:ascii="Times New Roman" w:hAnsi="Times New Roman" w:cs="Times New Roman"/>
          <w:sz w:val="16"/>
          <w:szCs w:val="16"/>
          <w:vertAlign w:val="superscript"/>
        </w:rPr>
        <w:t>6</w:t>
      </w:r>
      <w:r w:rsidRPr="002047E9">
        <w:rPr>
          <w:rFonts w:ascii="Times New Roman" w:hAnsi="Times New Roman" w:cs="Times New Roman"/>
          <w:sz w:val="16"/>
          <w:szCs w:val="16"/>
        </w:rPr>
        <w:t xml:space="preserve">Р&lt;0,05 по сравнению с почвой взятой возле железной дороги Локомотивного депо в г. Витебск </w:t>
      </w:r>
      <w:r w:rsidRPr="002047E9">
        <w:rPr>
          <w:rFonts w:ascii="Times New Roman" w:hAnsi="Times New Roman" w:cs="Times New Roman"/>
          <w:sz w:val="16"/>
          <w:szCs w:val="16"/>
          <w:vertAlign w:val="superscript"/>
        </w:rPr>
        <w:t>7</w:t>
      </w:r>
      <w:r w:rsidRPr="002047E9">
        <w:rPr>
          <w:rFonts w:ascii="Times New Roman" w:hAnsi="Times New Roman" w:cs="Times New Roman"/>
          <w:sz w:val="16"/>
          <w:szCs w:val="16"/>
        </w:rPr>
        <w:t xml:space="preserve">Р&lt;0,05 по сравнению с почвой взятой возле железной дороги на ст. Крынки; </w:t>
      </w:r>
      <w:r w:rsidRPr="002047E9">
        <w:rPr>
          <w:rFonts w:ascii="Times New Roman" w:hAnsi="Times New Roman" w:cs="Times New Roman"/>
          <w:sz w:val="16"/>
          <w:szCs w:val="16"/>
          <w:vertAlign w:val="superscript"/>
        </w:rPr>
        <w:t>8</w:t>
      </w:r>
      <w:r w:rsidRPr="002047E9">
        <w:rPr>
          <w:rFonts w:ascii="Times New Roman" w:hAnsi="Times New Roman" w:cs="Times New Roman"/>
          <w:sz w:val="16"/>
          <w:szCs w:val="16"/>
        </w:rPr>
        <w:t xml:space="preserve">Р&lt;0,05 по сравнению с почвой взятой возле железной дороги на ст. Шумилино; </w:t>
      </w:r>
      <w:r w:rsidRPr="002047E9">
        <w:rPr>
          <w:rFonts w:ascii="Times New Roman" w:hAnsi="Times New Roman" w:cs="Times New Roman"/>
          <w:sz w:val="16"/>
          <w:szCs w:val="16"/>
          <w:vertAlign w:val="superscript"/>
        </w:rPr>
        <w:t>9</w:t>
      </w:r>
      <w:r w:rsidRPr="002047E9">
        <w:rPr>
          <w:rFonts w:ascii="Times New Roman" w:hAnsi="Times New Roman" w:cs="Times New Roman"/>
          <w:sz w:val="16"/>
          <w:szCs w:val="16"/>
        </w:rPr>
        <w:t xml:space="preserve">Р&lt;0,05 по сравнению с почвой взятой возле железной дороги на ст. Витебск; </w:t>
      </w:r>
      <w:r w:rsidRPr="002047E9">
        <w:rPr>
          <w:rFonts w:ascii="Times New Roman" w:hAnsi="Times New Roman" w:cs="Times New Roman"/>
          <w:sz w:val="16"/>
          <w:szCs w:val="16"/>
          <w:vertAlign w:val="superscript"/>
        </w:rPr>
        <w:t>10</w:t>
      </w:r>
      <w:r w:rsidRPr="002047E9">
        <w:rPr>
          <w:rFonts w:ascii="Times New Roman" w:hAnsi="Times New Roman" w:cs="Times New Roman"/>
          <w:sz w:val="16"/>
          <w:szCs w:val="16"/>
        </w:rPr>
        <w:t xml:space="preserve">Р&lt;0,05 по сравнению с почвой взятой возле железнодорожного переезда пос. Тулово; </w:t>
      </w:r>
      <w:r w:rsidRPr="002047E9">
        <w:rPr>
          <w:rFonts w:ascii="Times New Roman" w:hAnsi="Times New Roman" w:cs="Times New Roman"/>
          <w:sz w:val="16"/>
          <w:szCs w:val="16"/>
          <w:vertAlign w:val="superscript"/>
        </w:rPr>
        <w:t>11</w:t>
      </w:r>
      <w:r w:rsidRPr="002047E9">
        <w:rPr>
          <w:rFonts w:ascii="Times New Roman" w:hAnsi="Times New Roman" w:cs="Times New Roman"/>
          <w:sz w:val="16"/>
          <w:szCs w:val="16"/>
        </w:rPr>
        <w:t>Р&lt;0,05 по сравнению с предельно допустимой концентрацией (ПДК) металла.</w:t>
      </w:r>
    </w:p>
    <w:p w:rsidR="00D86100" w:rsidRPr="002047E9" w:rsidRDefault="00D86100" w:rsidP="00A76C55">
      <w:pPr>
        <w:tabs>
          <w:tab w:val="left" w:pos="3573"/>
        </w:tabs>
        <w:spacing w:after="0" w:line="240" w:lineRule="auto"/>
        <w:ind w:firstLine="567"/>
        <w:jc w:val="both"/>
        <w:rPr>
          <w:rFonts w:ascii="Times New Roman" w:hAnsi="Times New Roman" w:cs="Times New Roman"/>
          <w:bCs/>
          <w:sz w:val="18"/>
          <w:szCs w:val="18"/>
        </w:rPr>
      </w:pPr>
    </w:p>
    <w:p w:rsidR="00D86100" w:rsidRPr="002047E9" w:rsidRDefault="00D86100" w:rsidP="00A76C55">
      <w:pPr>
        <w:tabs>
          <w:tab w:val="left" w:pos="3573"/>
        </w:tabs>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 xml:space="preserve">Наибольшая концентрация железа (III) установлена в почве вблизи ст. Городок, а наименьшая – вблизи ст. Шумилино. Значения отличаются между собой в 6,4 раза. Значение на ст. Городок, превышает значение на ст. Оболь в 4,3 раза, на ст. Лиозно – в 1,4 раза, на ст. Езерище – в 1,8 раз, на ст. Богушевск – в 1,5 раз, в Локомотивном депо г. Витебска – в 2,1 раза, на ст. Крынки – в 2,0 раза, на ст. Витебск – </w:t>
      </w:r>
      <w:r w:rsidR="008946E6" w:rsidRPr="002047E9">
        <w:rPr>
          <w:rFonts w:ascii="Times New Roman" w:hAnsi="Times New Roman" w:cs="Times New Roman"/>
          <w:sz w:val="20"/>
          <w:szCs w:val="20"/>
        </w:rPr>
        <w:br/>
      </w:r>
      <w:r w:rsidRPr="002047E9">
        <w:rPr>
          <w:rFonts w:ascii="Times New Roman" w:hAnsi="Times New Roman" w:cs="Times New Roman"/>
          <w:sz w:val="20"/>
          <w:szCs w:val="20"/>
        </w:rPr>
        <w:t>в 4,5 раза, на железнодорожном проезде вблизи пос. Тулово – в 5,8 раз.</w:t>
      </w:r>
    </w:p>
    <w:p w:rsidR="00D86100" w:rsidRPr="002047E9" w:rsidRDefault="00D86100" w:rsidP="00A76C55">
      <w:pPr>
        <w:tabs>
          <w:tab w:val="left" w:pos="3573"/>
        </w:tabs>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lastRenderedPageBreak/>
        <w:t xml:space="preserve">При сравнении полученных данных с показателем ПДК выявлено превышение на ст. Городок </w:t>
      </w:r>
      <w:r w:rsidR="008946E6" w:rsidRPr="002047E9">
        <w:rPr>
          <w:rFonts w:ascii="Times New Roman" w:hAnsi="Times New Roman" w:cs="Times New Roman"/>
          <w:sz w:val="20"/>
          <w:szCs w:val="20"/>
        </w:rPr>
        <w:br/>
      </w:r>
      <w:r w:rsidRPr="002047E9">
        <w:rPr>
          <w:rFonts w:ascii="Times New Roman" w:hAnsi="Times New Roman" w:cs="Times New Roman"/>
          <w:sz w:val="20"/>
          <w:szCs w:val="20"/>
        </w:rPr>
        <w:t>в 4,2 раза, на ст. Лиозно – в 2,9 раза, на ст. Езерище – в 2,2 раза, на ст. Богушевск – в 2,7 раза, в локом</w:t>
      </w:r>
      <w:r w:rsidRPr="002047E9">
        <w:rPr>
          <w:rFonts w:ascii="Times New Roman" w:hAnsi="Times New Roman" w:cs="Times New Roman"/>
          <w:sz w:val="20"/>
          <w:szCs w:val="20"/>
        </w:rPr>
        <w:t>о</w:t>
      </w:r>
      <w:r w:rsidRPr="002047E9">
        <w:rPr>
          <w:rFonts w:ascii="Times New Roman" w:hAnsi="Times New Roman" w:cs="Times New Roman"/>
          <w:sz w:val="20"/>
          <w:szCs w:val="20"/>
        </w:rPr>
        <w:t>тивном депо г. Витебска – в 2,0 раза, на ст. Крынки – в 2,0 раза. В почве на ст.Оболь, Шумилино, В</w:t>
      </w:r>
      <w:r w:rsidRPr="002047E9">
        <w:rPr>
          <w:rFonts w:ascii="Times New Roman" w:hAnsi="Times New Roman" w:cs="Times New Roman"/>
          <w:sz w:val="20"/>
          <w:szCs w:val="20"/>
        </w:rPr>
        <w:t>и</w:t>
      </w:r>
      <w:r w:rsidRPr="002047E9">
        <w:rPr>
          <w:rFonts w:ascii="Times New Roman" w:hAnsi="Times New Roman" w:cs="Times New Roman"/>
          <w:sz w:val="20"/>
          <w:szCs w:val="20"/>
        </w:rPr>
        <w:t>тебск и на железнодорожном переезде вблизи пос. Тулово полученные значения не превышают ПДК.</w:t>
      </w:r>
    </w:p>
    <w:p w:rsidR="00D86100" w:rsidRPr="002047E9" w:rsidRDefault="00D86100" w:rsidP="00A76C55">
      <w:pPr>
        <w:tabs>
          <w:tab w:val="left" w:pos="3573"/>
        </w:tabs>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sz w:val="20"/>
          <w:szCs w:val="20"/>
        </w:rPr>
        <w:t>Железо поступает в почвы вблизи железных дорог при истирании ходовой части и рельсов, от х</w:t>
      </w:r>
      <w:r w:rsidRPr="002047E9">
        <w:rPr>
          <w:rFonts w:ascii="Times New Roman" w:hAnsi="Times New Roman" w:cs="Times New Roman"/>
          <w:sz w:val="20"/>
          <w:szCs w:val="20"/>
        </w:rPr>
        <w:t>и</w:t>
      </w:r>
      <w:r w:rsidRPr="002047E9">
        <w:rPr>
          <w:rFonts w:ascii="Times New Roman" w:hAnsi="Times New Roman" w:cs="Times New Roman"/>
          <w:sz w:val="20"/>
          <w:szCs w:val="20"/>
        </w:rPr>
        <w:t>мического состава балластного слоя и земляного полотна. Значительный вклад в загрязнение почвы и</w:t>
      </w:r>
      <w:r w:rsidRPr="002047E9">
        <w:rPr>
          <w:rFonts w:ascii="Times New Roman" w:hAnsi="Times New Roman" w:cs="Times New Roman"/>
          <w:sz w:val="20"/>
          <w:szCs w:val="20"/>
        </w:rPr>
        <w:t>о</w:t>
      </w:r>
      <w:r w:rsidRPr="002047E9">
        <w:rPr>
          <w:rFonts w:ascii="Times New Roman" w:hAnsi="Times New Roman" w:cs="Times New Roman"/>
          <w:sz w:val="20"/>
          <w:szCs w:val="20"/>
        </w:rPr>
        <w:t>нами железа вносит рассыпание или утечка перевозимых грузов [4]. Ежегодно из пассажирских вагонов на каждый километр пути выливается до 200 м</w:t>
      </w:r>
      <w:r w:rsidRPr="002047E9">
        <w:rPr>
          <w:rFonts w:ascii="Times New Roman" w:hAnsi="Times New Roman" w:cs="Times New Roman"/>
          <w:sz w:val="20"/>
          <w:szCs w:val="20"/>
          <w:vertAlign w:val="superscript"/>
        </w:rPr>
        <w:t>3</w:t>
      </w:r>
      <w:r w:rsidRPr="002047E9">
        <w:rPr>
          <w:rFonts w:ascii="Times New Roman" w:hAnsi="Times New Roman" w:cs="Times New Roman"/>
          <w:sz w:val="20"/>
          <w:szCs w:val="20"/>
        </w:rPr>
        <w:t xml:space="preserve"> сточных вод [5], содержащих патогенные микрооргани</w:t>
      </w:r>
      <w:r w:rsidRPr="002047E9">
        <w:rPr>
          <w:rFonts w:ascii="Times New Roman" w:hAnsi="Times New Roman" w:cs="Times New Roman"/>
          <w:sz w:val="20"/>
          <w:szCs w:val="20"/>
        </w:rPr>
        <w:t>з</w:t>
      </w:r>
      <w:r w:rsidRPr="002047E9">
        <w:rPr>
          <w:rFonts w:ascii="Times New Roman" w:hAnsi="Times New Roman" w:cs="Times New Roman"/>
          <w:sz w:val="20"/>
          <w:szCs w:val="20"/>
        </w:rPr>
        <w:t>мы, и выбрасывается до 12 т сухого мусора [6].</w:t>
      </w:r>
    </w:p>
    <w:p w:rsidR="00D86100" w:rsidRPr="002047E9" w:rsidRDefault="00D86100" w:rsidP="00A76C55">
      <w:pPr>
        <w:tabs>
          <w:tab w:val="left" w:pos="3573"/>
        </w:tabs>
        <w:spacing w:after="0" w:line="240" w:lineRule="auto"/>
        <w:ind w:firstLine="567"/>
        <w:jc w:val="both"/>
        <w:rPr>
          <w:rFonts w:ascii="Times New Roman" w:hAnsi="Times New Roman" w:cs="Times New Roman"/>
          <w:sz w:val="20"/>
          <w:szCs w:val="20"/>
        </w:rPr>
      </w:pPr>
      <w:r w:rsidRPr="002047E9">
        <w:rPr>
          <w:rFonts w:ascii="Times New Roman" w:hAnsi="Times New Roman" w:cs="Times New Roman"/>
          <w:b/>
          <w:bCs/>
          <w:sz w:val="20"/>
          <w:szCs w:val="20"/>
        </w:rPr>
        <w:t>Заключение.</w:t>
      </w:r>
      <w:r w:rsidRPr="002047E9">
        <w:rPr>
          <w:rFonts w:ascii="Times New Roman" w:hAnsi="Times New Roman" w:cs="Times New Roman"/>
          <w:sz w:val="20"/>
          <w:szCs w:val="20"/>
        </w:rPr>
        <w:t xml:space="preserve"> Содержание ионов железа (III) из отобранных 10 мест, только в 3 местах находится в норме, в 7 местах концентрация тяжелого металла достигает высоких значений, что пагубно отражае</w:t>
      </w:r>
      <w:r w:rsidRPr="002047E9">
        <w:rPr>
          <w:rFonts w:ascii="Times New Roman" w:hAnsi="Times New Roman" w:cs="Times New Roman"/>
          <w:sz w:val="20"/>
          <w:szCs w:val="20"/>
        </w:rPr>
        <w:t>т</w:t>
      </w:r>
      <w:r w:rsidRPr="002047E9">
        <w:rPr>
          <w:rFonts w:ascii="Times New Roman" w:hAnsi="Times New Roman" w:cs="Times New Roman"/>
          <w:sz w:val="20"/>
          <w:szCs w:val="20"/>
        </w:rPr>
        <w:t>ся на состоянии почв и растений, произрастающих на ней. Следует проводить ежегодный мониторинг почв отвода железнодорожной полосы, чтобы накопление ионов железа (III) не привело к нарушению биологической аккумуляции.</w:t>
      </w:r>
    </w:p>
    <w:p w:rsidR="008946E6" w:rsidRPr="002047E9" w:rsidRDefault="008946E6" w:rsidP="00A76C55">
      <w:pPr>
        <w:tabs>
          <w:tab w:val="left" w:pos="3573"/>
        </w:tabs>
        <w:spacing w:after="0" w:line="240" w:lineRule="auto"/>
        <w:ind w:firstLine="567"/>
        <w:jc w:val="center"/>
        <w:rPr>
          <w:rFonts w:ascii="Times New Roman" w:hAnsi="Times New Roman" w:cs="Times New Roman"/>
          <w:sz w:val="16"/>
          <w:szCs w:val="16"/>
        </w:rPr>
      </w:pPr>
    </w:p>
    <w:p w:rsidR="00D86100" w:rsidRPr="002047E9" w:rsidRDefault="00D86100" w:rsidP="008946E6">
      <w:pPr>
        <w:tabs>
          <w:tab w:val="left" w:pos="3573"/>
        </w:tabs>
        <w:spacing w:after="0" w:line="240" w:lineRule="auto"/>
        <w:jc w:val="center"/>
        <w:rPr>
          <w:rFonts w:ascii="Times New Roman" w:hAnsi="Times New Roman" w:cs="Times New Roman"/>
          <w:sz w:val="16"/>
          <w:szCs w:val="16"/>
        </w:rPr>
      </w:pPr>
      <w:r w:rsidRPr="002047E9">
        <w:rPr>
          <w:rFonts w:ascii="Times New Roman" w:hAnsi="Times New Roman" w:cs="Times New Roman"/>
          <w:sz w:val="16"/>
          <w:szCs w:val="16"/>
        </w:rPr>
        <w:t>Литература:</w:t>
      </w:r>
    </w:p>
    <w:p w:rsidR="00D86100" w:rsidRPr="002047E9" w:rsidRDefault="00D86100" w:rsidP="008946E6">
      <w:pPr>
        <w:pStyle w:val="a3"/>
        <w:numPr>
          <w:ilvl w:val="0"/>
          <w:numId w:val="35"/>
        </w:numPr>
        <w:tabs>
          <w:tab w:val="left" w:pos="284"/>
          <w:tab w:val="left" w:pos="3573"/>
        </w:tabs>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Гарин, В.М. Промышленная экология / В.М. Гарин, И.А. Кленова, В.И. Колесников. </w:t>
      </w:r>
      <w:r w:rsidR="008946E6" w:rsidRPr="002047E9">
        <w:rPr>
          <w:rFonts w:ascii="Times New Roman" w:hAnsi="Times New Roman" w:cs="Times New Roman"/>
          <w:sz w:val="16"/>
          <w:szCs w:val="16"/>
        </w:rPr>
        <w:t xml:space="preserve">– </w:t>
      </w:r>
      <w:r w:rsidRPr="002047E9">
        <w:rPr>
          <w:rFonts w:ascii="Times New Roman" w:hAnsi="Times New Roman" w:cs="Times New Roman"/>
          <w:sz w:val="16"/>
          <w:szCs w:val="16"/>
        </w:rPr>
        <w:t>М.: Маршрут, 2005. – 328 с.</w:t>
      </w:r>
    </w:p>
    <w:p w:rsidR="00D86100" w:rsidRPr="002047E9" w:rsidRDefault="00D86100" w:rsidP="008946E6">
      <w:pPr>
        <w:pStyle w:val="a3"/>
        <w:numPr>
          <w:ilvl w:val="0"/>
          <w:numId w:val="35"/>
        </w:numPr>
        <w:tabs>
          <w:tab w:val="left" w:pos="284"/>
          <w:tab w:val="left" w:pos="3573"/>
        </w:tabs>
        <w:ind w:left="284" w:hanging="284"/>
        <w:rPr>
          <w:rFonts w:ascii="Times New Roman" w:hAnsi="Times New Roman" w:cs="Times New Roman"/>
          <w:sz w:val="16"/>
          <w:szCs w:val="16"/>
        </w:rPr>
      </w:pPr>
      <w:r w:rsidRPr="002047E9">
        <w:rPr>
          <w:rFonts w:ascii="Times New Roman" w:hAnsi="Times New Roman" w:cs="Times New Roman"/>
          <w:sz w:val="16"/>
          <w:szCs w:val="16"/>
        </w:rPr>
        <w:t>Аринушкина, Е.В. Руководство по химическому анализу почв / Е.В. Аринушкина. – М.: Изд-во МГУ, 1970. – 471 с.</w:t>
      </w:r>
    </w:p>
    <w:p w:rsidR="00D86100" w:rsidRPr="002047E9" w:rsidRDefault="00D86100" w:rsidP="008946E6">
      <w:pPr>
        <w:pStyle w:val="a3"/>
        <w:numPr>
          <w:ilvl w:val="0"/>
          <w:numId w:val="35"/>
        </w:numPr>
        <w:tabs>
          <w:tab w:val="left" w:pos="284"/>
          <w:tab w:val="left" w:pos="3573"/>
        </w:tabs>
        <w:ind w:left="284" w:hanging="284"/>
        <w:rPr>
          <w:rFonts w:ascii="Times New Roman" w:hAnsi="Times New Roman" w:cs="Times New Roman"/>
          <w:sz w:val="16"/>
          <w:szCs w:val="16"/>
        </w:rPr>
      </w:pPr>
      <w:r w:rsidRPr="002047E9">
        <w:rPr>
          <w:rFonts w:ascii="Times New Roman" w:hAnsi="Times New Roman" w:cs="Times New Roman"/>
          <w:sz w:val="16"/>
          <w:szCs w:val="16"/>
        </w:rPr>
        <w:t>Свирскене, А. Микробиологические и биохимические показатели при оценке антропогенного воздействия на почвы / А. Сви</w:t>
      </w:r>
      <w:r w:rsidRPr="002047E9">
        <w:rPr>
          <w:rFonts w:ascii="Times New Roman" w:hAnsi="Times New Roman" w:cs="Times New Roman"/>
          <w:sz w:val="16"/>
          <w:szCs w:val="16"/>
        </w:rPr>
        <w:t>р</w:t>
      </w:r>
      <w:r w:rsidRPr="002047E9">
        <w:rPr>
          <w:rFonts w:ascii="Times New Roman" w:hAnsi="Times New Roman" w:cs="Times New Roman"/>
          <w:sz w:val="16"/>
          <w:szCs w:val="16"/>
        </w:rPr>
        <w:t>скене // Почвоведение. – 2003. – №</w:t>
      </w:r>
      <w:r w:rsidR="008946E6" w:rsidRPr="002047E9">
        <w:rPr>
          <w:rFonts w:ascii="Times New Roman" w:hAnsi="Times New Roman" w:cs="Times New Roman"/>
          <w:sz w:val="16"/>
          <w:szCs w:val="16"/>
        </w:rPr>
        <w:t xml:space="preserve"> </w:t>
      </w:r>
      <w:r w:rsidRPr="002047E9">
        <w:rPr>
          <w:rFonts w:ascii="Times New Roman" w:hAnsi="Times New Roman" w:cs="Times New Roman"/>
          <w:sz w:val="16"/>
          <w:szCs w:val="16"/>
        </w:rPr>
        <w:t>2. – С. 202–210.</w:t>
      </w:r>
    </w:p>
    <w:p w:rsidR="00D86100" w:rsidRPr="002047E9" w:rsidRDefault="00D86100" w:rsidP="008946E6">
      <w:pPr>
        <w:pStyle w:val="a3"/>
        <w:numPr>
          <w:ilvl w:val="0"/>
          <w:numId w:val="35"/>
        </w:numPr>
        <w:tabs>
          <w:tab w:val="left" w:pos="284"/>
          <w:tab w:val="left" w:pos="3573"/>
        </w:tabs>
        <w:ind w:left="284" w:hanging="284"/>
        <w:rPr>
          <w:rFonts w:ascii="Times New Roman" w:hAnsi="Times New Roman" w:cs="Times New Roman"/>
          <w:sz w:val="16"/>
          <w:szCs w:val="16"/>
        </w:rPr>
      </w:pPr>
      <w:r w:rsidRPr="002047E9">
        <w:rPr>
          <w:rFonts w:ascii="Times New Roman" w:hAnsi="Times New Roman" w:cs="Times New Roman"/>
          <w:sz w:val="16"/>
          <w:szCs w:val="16"/>
        </w:rPr>
        <w:t>Казанцев</w:t>
      </w:r>
      <w:r w:rsidR="008946E6" w:rsidRPr="002047E9">
        <w:rPr>
          <w:rFonts w:ascii="Times New Roman" w:hAnsi="Times New Roman" w:cs="Times New Roman"/>
          <w:sz w:val="16"/>
          <w:szCs w:val="16"/>
        </w:rPr>
        <w:t>,</w:t>
      </w:r>
      <w:r w:rsidRPr="002047E9">
        <w:rPr>
          <w:rFonts w:ascii="Times New Roman" w:hAnsi="Times New Roman" w:cs="Times New Roman"/>
          <w:sz w:val="16"/>
          <w:szCs w:val="16"/>
        </w:rPr>
        <w:t xml:space="preserve"> И.В. Экологическая оценка влияния железнодорожного транспорта на содержание тяжелых металлов в почвах и растениях полосы отвода: автореф</w:t>
      </w:r>
      <w:r w:rsidR="008946E6" w:rsidRPr="002047E9">
        <w:rPr>
          <w:rFonts w:ascii="Times New Roman" w:hAnsi="Times New Roman" w:cs="Times New Roman"/>
          <w:sz w:val="16"/>
          <w:szCs w:val="16"/>
        </w:rPr>
        <w:t>.</w:t>
      </w:r>
      <w:r w:rsidRPr="002047E9">
        <w:rPr>
          <w:rFonts w:ascii="Times New Roman" w:hAnsi="Times New Roman" w:cs="Times New Roman"/>
          <w:sz w:val="16"/>
          <w:szCs w:val="16"/>
        </w:rPr>
        <w:t xml:space="preserve"> дис</w:t>
      </w:r>
      <w:r w:rsidR="008946E6" w:rsidRPr="002047E9">
        <w:rPr>
          <w:rFonts w:ascii="Times New Roman" w:hAnsi="Times New Roman" w:cs="Times New Roman"/>
          <w:sz w:val="16"/>
          <w:szCs w:val="16"/>
        </w:rPr>
        <w:t>. …</w:t>
      </w:r>
      <w:r w:rsidRPr="002047E9">
        <w:rPr>
          <w:rFonts w:ascii="Times New Roman" w:hAnsi="Times New Roman" w:cs="Times New Roman"/>
          <w:sz w:val="16"/>
          <w:szCs w:val="16"/>
        </w:rPr>
        <w:t xml:space="preserve"> канд. биол. наук</w:t>
      </w:r>
      <w:r w:rsidR="008946E6" w:rsidRPr="002047E9">
        <w:rPr>
          <w:rFonts w:ascii="Times New Roman" w:hAnsi="Times New Roman" w:cs="Times New Roman"/>
          <w:sz w:val="16"/>
          <w:szCs w:val="16"/>
        </w:rPr>
        <w:t xml:space="preserve"> / И.В. Казанцев</w:t>
      </w:r>
      <w:r w:rsidRPr="002047E9">
        <w:rPr>
          <w:rFonts w:ascii="Times New Roman" w:hAnsi="Times New Roman" w:cs="Times New Roman"/>
          <w:sz w:val="16"/>
          <w:szCs w:val="16"/>
        </w:rPr>
        <w:t xml:space="preserve">. </w:t>
      </w:r>
      <w:r w:rsidR="008946E6" w:rsidRPr="002047E9">
        <w:rPr>
          <w:rFonts w:ascii="Times New Roman" w:hAnsi="Times New Roman" w:cs="Times New Roman"/>
          <w:sz w:val="16"/>
          <w:szCs w:val="16"/>
        </w:rPr>
        <w:t xml:space="preserve">– </w:t>
      </w:r>
      <w:r w:rsidRPr="002047E9">
        <w:rPr>
          <w:rFonts w:ascii="Times New Roman" w:hAnsi="Times New Roman" w:cs="Times New Roman"/>
          <w:sz w:val="16"/>
          <w:szCs w:val="16"/>
        </w:rPr>
        <w:t>Тольятти, 2008. – 135 с.</w:t>
      </w:r>
    </w:p>
    <w:p w:rsidR="00D86100" w:rsidRPr="002047E9" w:rsidRDefault="009048FA" w:rsidP="008946E6">
      <w:pPr>
        <w:pStyle w:val="a3"/>
        <w:numPr>
          <w:ilvl w:val="0"/>
          <w:numId w:val="35"/>
        </w:numPr>
        <w:tabs>
          <w:tab w:val="left" w:pos="284"/>
          <w:tab w:val="left" w:pos="3573"/>
        </w:tabs>
        <w:ind w:left="284" w:hanging="284"/>
        <w:rPr>
          <w:rFonts w:ascii="Times New Roman" w:hAnsi="Times New Roman" w:cs="Times New Roman"/>
          <w:sz w:val="16"/>
          <w:szCs w:val="16"/>
        </w:rPr>
      </w:pPr>
      <w:r w:rsidRPr="002047E9">
        <w:rPr>
          <w:rFonts w:ascii="Times New Roman" w:hAnsi="Times New Roman" w:cs="Times New Roman"/>
          <w:sz w:val="16"/>
          <w:szCs w:val="16"/>
        </w:rPr>
        <w:t xml:space="preserve">Крошечкина, И.Ю. </w:t>
      </w:r>
      <w:r w:rsidR="00D86100" w:rsidRPr="002047E9">
        <w:rPr>
          <w:rFonts w:ascii="Times New Roman" w:hAnsi="Times New Roman" w:cs="Times New Roman"/>
          <w:sz w:val="16"/>
          <w:szCs w:val="16"/>
        </w:rPr>
        <w:t>Комплексная оценка загрязнений балластного слоя железнодорожного полотна</w:t>
      </w:r>
      <w:r w:rsidRPr="002047E9">
        <w:rPr>
          <w:rFonts w:ascii="Times New Roman" w:hAnsi="Times New Roman" w:cs="Times New Roman"/>
          <w:sz w:val="16"/>
          <w:szCs w:val="16"/>
        </w:rPr>
        <w:t xml:space="preserve"> / И.Ю. Крошечкина, </w:t>
      </w:r>
      <w:r w:rsidRPr="002047E9">
        <w:rPr>
          <w:rFonts w:ascii="Times New Roman" w:hAnsi="Times New Roman" w:cs="Times New Roman"/>
          <w:sz w:val="16"/>
          <w:szCs w:val="16"/>
        </w:rPr>
        <w:br/>
        <w:t>Н.И. Зубрев</w:t>
      </w:r>
      <w:r w:rsidR="00D86100" w:rsidRPr="002047E9">
        <w:rPr>
          <w:rFonts w:ascii="Times New Roman" w:hAnsi="Times New Roman" w:cs="Times New Roman"/>
          <w:sz w:val="16"/>
          <w:szCs w:val="16"/>
        </w:rPr>
        <w:t xml:space="preserve"> // XXI век: итоги прош</w:t>
      </w:r>
      <w:r w:rsidR="008946E6" w:rsidRPr="002047E9">
        <w:rPr>
          <w:rFonts w:ascii="Times New Roman" w:hAnsi="Times New Roman" w:cs="Times New Roman"/>
          <w:sz w:val="16"/>
          <w:szCs w:val="16"/>
        </w:rPr>
        <w:t>лого и проблемы настоящего плюс. –</w:t>
      </w:r>
      <w:r w:rsidR="00D86100" w:rsidRPr="002047E9">
        <w:rPr>
          <w:rFonts w:ascii="Times New Roman" w:hAnsi="Times New Roman" w:cs="Times New Roman"/>
          <w:sz w:val="16"/>
          <w:szCs w:val="16"/>
        </w:rPr>
        <w:t xml:space="preserve"> 2014. </w:t>
      </w:r>
      <w:r w:rsidR="008946E6" w:rsidRPr="002047E9">
        <w:rPr>
          <w:rFonts w:ascii="Times New Roman" w:hAnsi="Times New Roman" w:cs="Times New Roman"/>
          <w:sz w:val="16"/>
          <w:szCs w:val="16"/>
        </w:rPr>
        <w:t xml:space="preserve">– </w:t>
      </w:r>
      <w:r w:rsidR="00D86100" w:rsidRPr="002047E9">
        <w:rPr>
          <w:rFonts w:ascii="Times New Roman" w:hAnsi="Times New Roman" w:cs="Times New Roman"/>
          <w:sz w:val="16"/>
          <w:szCs w:val="16"/>
        </w:rPr>
        <w:t>№</w:t>
      </w:r>
      <w:r w:rsidR="008946E6" w:rsidRPr="002047E9">
        <w:rPr>
          <w:rFonts w:ascii="Times New Roman" w:hAnsi="Times New Roman" w:cs="Times New Roman"/>
          <w:sz w:val="16"/>
          <w:szCs w:val="16"/>
        </w:rPr>
        <w:t xml:space="preserve"> 1</w:t>
      </w:r>
      <w:r w:rsidR="00D86100" w:rsidRPr="002047E9">
        <w:rPr>
          <w:rFonts w:ascii="Times New Roman" w:hAnsi="Times New Roman" w:cs="Times New Roman"/>
          <w:sz w:val="16"/>
          <w:szCs w:val="16"/>
        </w:rPr>
        <w:t xml:space="preserve">(17). </w:t>
      </w:r>
      <w:r w:rsidR="008946E6" w:rsidRPr="002047E9">
        <w:rPr>
          <w:rFonts w:ascii="Times New Roman" w:hAnsi="Times New Roman" w:cs="Times New Roman"/>
          <w:sz w:val="16"/>
          <w:szCs w:val="16"/>
        </w:rPr>
        <w:t xml:space="preserve">– </w:t>
      </w:r>
      <w:r w:rsidRPr="002047E9">
        <w:rPr>
          <w:rFonts w:ascii="Times New Roman" w:hAnsi="Times New Roman" w:cs="Times New Roman"/>
          <w:sz w:val="16"/>
          <w:szCs w:val="16"/>
        </w:rPr>
        <w:t>С. 100–</w:t>
      </w:r>
      <w:r w:rsidR="00D86100" w:rsidRPr="002047E9">
        <w:rPr>
          <w:rFonts w:ascii="Times New Roman" w:hAnsi="Times New Roman" w:cs="Times New Roman"/>
          <w:sz w:val="16"/>
          <w:szCs w:val="16"/>
        </w:rPr>
        <w:t>102.</w:t>
      </w:r>
    </w:p>
    <w:p w:rsidR="00D86100" w:rsidRPr="002047E9" w:rsidRDefault="00D86100" w:rsidP="008946E6">
      <w:pPr>
        <w:pStyle w:val="a3"/>
        <w:numPr>
          <w:ilvl w:val="0"/>
          <w:numId w:val="35"/>
        </w:numPr>
        <w:tabs>
          <w:tab w:val="left" w:pos="284"/>
          <w:tab w:val="left" w:pos="3573"/>
        </w:tabs>
        <w:ind w:left="284" w:hanging="284"/>
        <w:rPr>
          <w:rFonts w:ascii="Times New Roman" w:hAnsi="Times New Roman" w:cs="Times New Roman"/>
          <w:sz w:val="16"/>
          <w:szCs w:val="16"/>
        </w:rPr>
      </w:pPr>
      <w:r w:rsidRPr="002047E9">
        <w:rPr>
          <w:rFonts w:ascii="Times New Roman" w:hAnsi="Times New Roman" w:cs="Times New Roman"/>
          <w:sz w:val="16"/>
          <w:szCs w:val="16"/>
        </w:rPr>
        <w:t>Теплякова</w:t>
      </w:r>
      <w:r w:rsidR="008946E6" w:rsidRPr="002047E9">
        <w:rPr>
          <w:rFonts w:ascii="Times New Roman" w:hAnsi="Times New Roman" w:cs="Times New Roman"/>
          <w:sz w:val="16"/>
          <w:szCs w:val="16"/>
        </w:rPr>
        <w:t>, Е.А.</w:t>
      </w:r>
      <w:r w:rsidRPr="002047E9">
        <w:rPr>
          <w:rFonts w:ascii="Times New Roman" w:hAnsi="Times New Roman" w:cs="Times New Roman"/>
          <w:sz w:val="16"/>
          <w:szCs w:val="16"/>
        </w:rPr>
        <w:t xml:space="preserve"> Загрязнение земель инфраструктуры</w:t>
      </w:r>
      <w:r w:rsidR="008946E6" w:rsidRPr="002047E9">
        <w:rPr>
          <w:rFonts w:ascii="Times New Roman" w:hAnsi="Times New Roman" w:cs="Times New Roman"/>
          <w:sz w:val="16"/>
          <w:szCs w:val="16"/>
        </w:rPr>
        <w:t xml:space="preserve"> / Е.А. Теплякова, В.М. Бельков </w:t>
      </w:r>
      <w:r w:rsidRPr="002047E9">
        <w:rPr>
          <w:rFonts w:ascii="Times New Roman" w:hAnsi="Times New Roman" w:cs="Times New Roman"/>
          <w:sz w:val="16"/>
          <w:szCs w:val="16"/>
        </w:rPr>
        <w:t>// Путь и путевое хозяйст</w:t>
      </w:r>
      <w:r w:rsidR="008946E6" w:rsidRPr="002047E9">
        <w:rPr>
          <w:rFonts w:ascii="Times New Roman" w:hAnsi="Times New Roman" w:cs="Times New Roman"/>
          <w:sz w:val="16"/>
          <w:szCs w:val="16"/>
        </w:rPr>
        <w:t>во. –</w:t>
      </w:r>
      <w:r w:rsidRPr="002047E9">
        <w:rPr>
          <w:rFonts w:ascii="Times New Roman" w:hAnsi="Times New Roman" w:cs="Times New Roman"/>
          <w:sz w:val="16"/>
          <w:szCs w:val="16"/>
        </w:rPr>
        <w:t xml:space="preserve"> 2013. – </w:t>
      </w:r>
      <w:r w:rsidR="009048FA" w:rsidRPr="002047E9">
        <w:rPr>
          <w:rFonts w:ascii="Times New Roman" w:hAnsi="Times New Roman" w:cs="Times New Roman"/>
          <w:sz w:val="16"/>
          <w:szCs w:val="16"/>
        </w:rPr>
        <w:br/>
      </w:r>
      <w:r w:rsidRPr="002047E9">
        <w:rPr>
          <w:rFonts w:ascii="Times New Roman" w:hAnsi="Times New Roman" w:cs="Times New Roman"/>
          <w:sz w:val="16"/>
          <w:szCs w:val="16"/>
        </w:rPr>
        <w:t>№</w:t>
      </w:r>
      <w:r w:rsidR="009048FA" w:rsidRPr="002047E9">
        <w:rPr>
          <w:rFonts w:ascii="Times New Roman" w:hAnsi="Times New Roman" w:cs="Times New Roman"/>
          <w:sz w:val="16"/>
          <w:szCs w:val="16"/>
        </w:rPr>
        <w:t xml:space="preserve"> </w:t>
      </w:r>
      <w:r w:rsidRPr="002047E9">
        <w:rPr>
          <w:rFonts w:ascii="Times New Roman" w:hAnsi="Times New Roman" w:cs="Times New Roman"/>
          <w:sz w:val="16"/>
          <w:szCs w:val="16"/>
        </w:rPr>
        <w:t>7. – С. 2–4.</w:t>
      </w:r>
    </w:p>
    <w:p w:rsidR="00D86100" w:rsidRPr="002047E9" w:rsidRDefault="00D86100" w:rsidP="00A76C55">
      <w:pPr>
        <w:tabs>
          <w:tab w:val="left" w:pos="3573"/>
        </w:tabs>
        <w:spacing w:after="0" w:line="240" w:lineRule="auto"/>
        <w:ind w:firstLine="567"/>
        <w:jc w:val="both"/>
        <w:rPr>
          <w:rFonts w:ascii="Times New Roman" w:hAnsi="Times New Roman" w:cs="Times New Roman"/>
          <w:sz w:val="20"/>
          <w:szCs w:val="20"/>
        </w:rPr>
      </w:pPr>
    </w:p>
    <w:p w:rsidR="00D86100" w:rsidRPr="002047E9" w:rsidRDefault="00D86100" w:rsidP="00A76C55">
      <w:pPr>
        <w:tabs>
          <w:tab w:val="left" w:pos="3573"/>
        </w:tabs>
        <w:spacing w:after="0" w:line="240" w:lineRule="auto"/>
        <w:ind w:firstLine="567"/>
        <w:jc w:val="both"/>
        <w:rPr>
          <w:rFonts w:ascii="Times New Roman" w:hAnsi="Times New Roman" w:cs="Times New Roman"/>
          <w:sz w:val="20"/>
          <w:szCs w:val="20"/>
        </w:rPr>
      </w:pPr>
    </w:p>
    <w:sectPr w:rsidR="00D86100" w:rsidRPr="002047E9" w:rsidSect="000315B5">
      <w:headerReference w:type="default" r:id="rId41"/>
      <w:footerReference w:type="default" r:id="rId42"/>
      <w:pgSz w:w="11906" w:h="16838" w:code="9"/>
      <w:pgMar w:top="1418" w:right="1418" w:bottom="1418" w:left="1418" w:header="709" w:footer="851" w:gutter="0"/>
      <w:pgNumType w:start="6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1ABF" w:rsidRDefault="00971ABF" w:rsidP="009048FA">
      <w:pPr>
        <w:spacing w:after="0" w:line="240" w:lineRule="auto"/>
      </w:pPr>
      <w:r>
        <w:separator/>
      </w:r>
    </w:p>
  </w:endnote>
  <w:endnote w:type="continuationSeparator" w:id="1">
    <w:p w:rsidR="00971ABF" w:rsidRDefault="00971ABF" w:rsidP="009048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FreeSetC">
    <w:altName w:val="Free Set C"/>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ingLiU_HKSCS">
    <w:panose1 w:val="02020500000000000000"/>
    <w:charset w:val="88"/>
    <w:family w:val="roman"/>
    <w:pitch w:val="variable"/>
    <w:sig w:usb0="A00002FF" w:usb1="3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5B5" w:rsidRPr="00022798" w:rsidRDefault="000315B5" w:rsidP="00022798">
    <w:pPr>
      <w:pStyle w:val="af7"/>
      <w:spacing w:after="0" w:line="240" w:lineRule="auto"/>
      <w:jc w:val="center"/>
      <w:rPr>
        <w:rFonts w:ascii="Times New Roman" w:hAnsi="Times New Roman" w:cs="Times New Roman"/>
        <w:b/>
        <w:i/>
        <w:sz w:val="24"/>
        <w:szCs w:val="24"/>
      </w:rPr>
    </w:pPr>
    <w:r w:rsidRPr="00F95709">
      <w:rPr>
        <w:rFonts w:ascii="Times New Roman" w:hAnsi="Times New Roman" w:cs="Times New Roman"/>
        <w:b/>
        <w:sz w:val="24"/>
        <w:szCs w:val="24"/>
      </w:rPr>
      <w:t xml:space="preserve">~ </w:t>
    </w:r>
    <w:r w:rsidR="003703CB" w:rsidRPr="00022798">
      <w:rPr>
        <w:rFonts w:ascii="Times New Roman" w:hAnsi="Times New Roman" w:cs="Times New Roman"/>
        <w:b/>
        <w:i/>
        <w:sz w:val="24"/>
        <w:szCs w:val="24"/>
      </w:rPr>
      <w:fldChar w:fldCharType="begin"/>
    </w:r>
    <w:r w:rsidRPr="00022798">
      <w:rPr>
        <w:rFonts w:ascii="Times New Roman" w:hAnsi="Times New Roman" w:cs="Times New Roman"/>
        <w:b/>
        <w:i/>
        <w:sz w:val="24"/>
        <w:szCs w:val="24"/>
      </w:rPr>
      <w:instrText xml:space="preserve"> PAGE   \* MERGEFORMAT </w:instrText>
    </w:r>
    <w:r w:rsidR="003703CB" w:rsidRPr="00022798">
      <w:rPr>
        <w:rFonts w:ascii="Times New Roman" w:hAnsi="Times New Roman" w:cs="Times New Roman"/>
        <w:b/>
        <w:i/>
        <w:sz w:val="24"/>
        <w:szCs w:val="24"/>
      </w:rPr>
      <w:fldChar w:fldCharType="separate"/>
    </w:r>
    <w:r w:rsidR="002047E9">
      <w:rPr>
        <w:rFonts w:ascii="Times New Roman" w:hAnsi="Times New Roman" w:cs="Times New Roman"/>
        <w:b/>
        <w:i/>
        <w:noProof/>
        <w:sz w:val="24"/>
        <w:szCs w:val="24"/>
      </w:rPr>
      <w:t>104</w:t>
    </w:r>
    <w:r w:rsidR="003703CB" w:rsidRPr="00022798">
      <w:rPr>
        <w:rFonts w:ascii="Times New Roman" w:hAnsi="Times New Roman" w:cs="Times New Roman"/>
        <w:b/>
        <w:i/>
        <w:sz w:val="24"/>
        <w:szCs w:val="24"/>
      </w:rPr>
      <w:fldChar w:fldCharType="end"/>
    </w:r>
    <w:r>
      <w:rPr>
        <w:rFonts w:ascii="Times New Roman" w:hAnsi="Times New Roman" w:cs="Times New Roman"/>
        <w:b/>
        <w:i/>
        <w:sz w:val="24"/>
        <w:szCs w:val="24"/>
      </w:rPr>
      <w:t xml:space="preserve"> </w:t>
    </w:r>
    <w:r w:rsidRPr="00F95709">
      <w:rPr>
        <w:rFonts w:ascii="Times New Roman" w:hAnsi="Times New Roman" w:cs="Times New Roman"/>
        <w:b/>
        <w:sz w:val="24"/>
        <w:szCs w:val="24"/>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1ABF" w:rsidRDefault="00971ABF" w:rsidP="009048FA">
      <w:pPr>
        <w:spacing w:after="0" w:line="240" w:lineRule="auto"/>
      </w:pPr>
      <w:r>
        <w:separator/>
      </w:r>
    </w:p>
  </w:footnote>
  <w:footnote w:type="continuationSeparator" w:id="1">
    <w:p w:rsidR="00971ABF" w:rsidRDefault="00971ABF" w:rsidP="009048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5B5" w:rsidRPr="009048FA" w:rsidRDefault="000315B5" w:rsidP="00022798">
    <w:pPr>
      <w:pStyle w:val="af5"/>
      <w:spacing w:after="0" w:line="240" w:lineRule="auto"/>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3AE8"/>
    <w:multiLevelType w:val="hybridMultilevel"/>
    <w:tmpl w:val="1776659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2F06423"/>
    <w:multiLevelType w:val="hybridMultilevel"/>
    <w:tmpl w:val="1E76193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0C6F3C"/>
    <w:multiLevelType w:val="hybridMultilevel"/>
    <w:tmpl w:val="F1CCB280"/>
    <w:lvl w:ilvl="0" w:tplc="85522D7E">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D4A090F"/>
    <w:multiLevelType w:val="hybridMultilevel"/>
    <w:tmpl w:val="7A4077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D8D0E1E"/>
    <w:multiLevelType w:val="hybridMultilevel"/>
    <w:tmpl w:val="80F6BC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18A0A35"/>
    <w:multiLevelType w:val="hybridMultilevel"/>
    <w:tmpl w:val="84C883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43E35B9"/>
    <w:multiLevelType w:val="hybridMultilevel"/>
    <w:tmpl w:val="045CB10E"/>
    <w:lvl w:ilvl="0" w:tplc="E3409E2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147634BC"/>
    <w:multiLevelType w:val="hybridMultilevel"/>
    <w:tmpl w:val="281ADE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13642DF"/>
    <w:multiLevelType w:val="hybridMultilevel"/>
    <w:tmpl w:val="3AFAF0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9276FBD"/>
    <w:multiLevelType w:val="hybridMultilevel"/>
    <w:tmpl w:val="63EA846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A582FD6"/>
    <w:multiLevelType w:val="hybridMultilevel"/>
    <w:tmpl w:val="F3B8A1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BDA1461"/>
    <w:multiLevelType w:val="hybridMultilevel"/>
    <w:tmpl w:val="10980B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EF95419"/>
    <w:multiLevelType w:val="hybridMultilevel"/>
    <w:tmpl w:val="6B60DB2E"/>
    <w:lvl w:ilvl="0" w:tplc="01102F8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4B672F6"/>
    <w:multiLevelType w:val="hybridMultilevel"/>
    <w:tmpl w:val="D22EBD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F5D16B2"/>
    <w:multiLevelType w:val="hybridMultilevel"/>
    <w:tmpl w:val="A7E6A0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F6C44A1"/>
    <w:multiLevelType w:val="hybridMultilevel"/>
    <w:tmpl w:val="496884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8733847"/>
    <w:multiLevelType w:val="hybridMultilevel"/>
    <w:tmpl w:val="A286653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4EEA39E6"/>
    <w:multiLevelType w:val="hybridMultilevel"/>
    <w:tmpl w:val="F1DE8782"/>
    <w:lvl w:ilvl="0" w:tplc="9DFE8C20">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15852AA"/>
    <w:multiLevelType w:val="hybridMultilevel"/>
    <w:tmpl w:val="05B2C534"/>
    <w:lvl w:ilvl="0" w:tplc="9DFE8C20">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4AE6FF9"/>
    <w:multiLevelType w:val="hybridMultilevel"/>
    <w:tmpl w:val="E15C290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58934B7"/>
    <w:multiLevelType w:val="hybridMultilevel"/>
    <w:tmpl w:val="38B4B8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7E81574"/>
    <w:multiLevelType w:val="hybridMultilevel"/>
    <w:tmpl w:val="1EDEAC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889420C"/>
    <w:multiLevelType w:val="hybridMultilevel"/>
    <w:tmpl w:val="00483910"/>
    <w:lvl w:ilvl="0" w:tplc="9DFE8C20">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C2424E2"/>
    <w:multiLevelType w:val="hybridMultilevel"/>
    <w:tmpl w:val="0120A42C"/>
    <w:lvl w:ilvl="0" w:tplc="D91A5548">
      <w:start w:val="1"/>
      <w:numFmt w:val="decimal"/>
      <w:lvlText w:val="%1."/>
      <w:lvlJc w:val="left"/>
      <w:pPr>
        <w:ind w:left="720" w:hanging="360"/>
      </w:pPr>
      <w:rPr>
        <w:rFonts w:hint="default"/>
        <w:b w:val="0"/>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D5D08F6"/>
    <w:multiLevelType w:val="hybridMultilevel"/>
    <w:tmpl w:val="D6F2946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60D51544"/>
    <w:multiLevelType w:val="hybridMultilevel"/>
    <w:tmpl w:val="0B6A42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23C5BE7"/>
    <w:multiLevelType w:val="hybridMultilevel"/>
    <w:tmpl w:val="71125BA8"/>
    <w:lvl w:ilvl="0" w:tplc="B8726F0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05D6DEC"/>
    <w:multiLevelType w:val="hybridMultilevel"/>
    <w:tmpl w:val="77FC8CA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75627E46"/>
    <w:multiLevelType w:val="multilevel"/>
    <w:tmpl w:val="FFFFFFFF"/>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62D67BB"/>
    <w:multiLevelType w:val="hybridMultilevel"/>
    <w:tmpl w:val="6AE2F6B2"/>
    <w:lvl w:ilvl="0" w:tplc="A1DAA744">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0">
    <w:nsid w:val="77CD3843"/>
    <w:multiLevelType w:val="hybridMultilevel"/>
    <w:tmpl w:val="4D4256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783A164E"/>
    <w:multiLevelType w:val="hybridMultilevel"/>
    <w:tmpl w:val="CB9A4B86"/>
    <w:lvl w:ilvl="0" w:tplc="C7C204B2">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BD72F65"/>
    <w:multiLevelType w:val="hybridMultilevel"/>
    <w:tmpl w:val="28DCEC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7BF820CE"/>
    <w:multiLevelType w:val="hybridMultilevel"/>
    <w:tmpl w:val="534CE516"/>
    <w:lvl w:ilvl="0" w:tplc="0423000F">
      <w:start w:val="1"/>
      <w:numFmt w:val="decimal"/>
      <w:lvlText w:val="%1."/>
      <w:lvlJc w:val="left"/>
      <w:pPr>
        <w:ind w:left="1429" w:hanging="360"/>
      </w:pPr>
    </w:lvl>
    <w:lvl w:ilvl="1" w:tplc="04230019">
      <w:start w:val="1"/>
      <w:numFmt w:val="lowerLetter"/>
      <w:lvlText w:val="%2."/>
      <w:lvlJc w:val="left"/>
      <w:pPr>
        <w:ind w:left="2149" w:hanging="360"/>
      </w:pPr>
    </w:lvl>
    <w:lvl w:ilvl="2" w:tplc="0423001B">
      <w:start w:val="1"/>
      <w:numFmt w:val="lowerRoman"/>
      <w:lvlText w:val="%3."/>
      <w:lvlJc w:val="right"/>
      <w:pPr>
        <w:ind w:left="2869" w:hanging="180"/>
      </w:pPr>
    </w:lvl>
    <w:lvl w:ilvl="3" w:tplc="0423000F">
      <w:start w:val="1"/>
      <w:numFmt w:val="decimal"/>
      <w:lvlText w:val="%4."/>
      <w:lvlJc w:val="left"/>
      <w:pPr>
        <w:ind w:left="3589" w:hanging="360"/>
      </w:pPr>
    </w:lvl>
    <w:lvl w:ilvl="4" w:tplc="04230019">
      <w:start w:val="1"/>
      <w:numFmt w:val="lowerLetter"/>
      <w:lvlText w:val="%5."/>
      <w:lvlJc w:val="left"/>
      <w:pPr>
        <w:ind w:left="4309" w:hanging="360"/>
      </w:pPr>
    </w:lvl>
    <w:lvl w:ilvl="5" w:tplc="0423001B">
      <w:start w:val="1"/>
      <w:numFmt w:val="lowerRoman"/>
      <w:lvlText w:val="%6."/>
      <w:lvlJc w:val="right"/>
      <w:pPr>
        <w:ind w:left="5029" w:hanging="180"/>
      </w:pPr>
    </w:lvl>
    <w:lvl w:ilvl="6" w:tplc="0423000F">
      <w:start w:val="1"/>
      <w:numFmt w:val="decimal"/>
      <w:lvlText w:val="%7."/>
      <w:lvlJc w:val="left"/>
      <w:pPr>
        <w:ind w:left="5749" w:hanging="360"/>
      </w:pPr>
    </w:lvl>
    <w:lvl w:ilvl="7" w:tplc="04230019">
      <w:start w:val="1"/>
      <w:numFmt w:val="lowerLetter"/>
      <w:lvlText w:val="%8."/>
      <w:lvlJc w:val="left"/>
      <w:pPr>
        <w:ind w:left="6469" w:hanging="360"/>
      </w:pPr>
    </w:lvl>
    <w:lvl w:ilvl="8" w:tplc="0423001B">
      <w:start w:val="1"/>
      <w:numFmt w:val="lowerRoman"/>
      <w:lvlText w:val="%9."/>
      <w:lvlJc w:val="right"/>
      <w:pPr>
        <w:ind w:left="7189" w:hanging="180"/>
      </w:pPr>
    </w:lvl>
  </w:abstractNum>
  <w:abstractNum w:abstractNumId="34">
    <w:nsid w:val="7FBA5BD3"/>
    <w:multiLevelType w:val="hybridMultilevel"/>
    <w:tmpl w:val="CF5A30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num>
  <w:num w:numId="2">
    <w:abstractNumId w:val="11"/>
  </w:num>
  <w:num w:numId="3">
    <w:abstractNumId w:val="9"/>
  </w:num>
  <w:num w:numId="4">
    <w:abstractNumId w:val="32"/>
  </w:num>
  <w:num w:numId="5">
    <w:abstractNumId w:val="24"/>
  </w:num>
  <w:num w:numId="6">
    <w:abstractNumId w:val="0"/>
  </w:num>
  <w:num w:numId="7">
    <w:abstractNumId w:val="33"/>
  </w:num>
  <w:num w:numId="8">
    <w:abstractNumId w:val="30"/>
  </w:num>
  <w:num w:numId="9">
    <w:abstractNumId w:val="29"/>
  </w:num>
  <w:num w:numId="10">
    <w:abstractNumId w:val="27"/>
  </w:num>
  <w:num w:numId="11">
    <w:abstractNumId w:val="28"/>
  </w:num>
  <w:num w:numId="12">
    <w:abstractNumId w:val="19"/>
  </w:num>
  <w:num w:numId="13">
    <w:abstractNumId w:val="6"/>
  </w:num>
  <w:num w:numId="14">
    <w:abstractNumId w:val="31"/>
  </w:num>
  <w:num w:numId="15">
    <w:abstractNumId w:val="34"/>
  </w:num>
  <w:num w:numId="16">
    <w:abstractNumId w:val="13"/>
  </w:num>
  <w:num w:numId="17">
    <w:abstractNumId w:val="21"/>
  </w:num>
  <w:num w:numId="18">
    <w:abstractNumId w:val="5"/>
  </w:num>
  <w:num w:numId="19">
    <w:abstractNumId w:val="26"/>
  </w:num>
  <w:num w:numId="20">
    <w:abstractNumId w:val="23"/>
  </w:num>
  <w:num w:numId="21">
    <w:abstractNumId w:val="4"/>
  </w:num>
  <w:num w:numId="22">
    <w:abstractNumId w:val="10"/>
  </w:num>
  <w:num w:numId="23">
    <w:abstractNumId w:val="15"/>
  </w:num>
  <w:num w:numId="24">
    <w:abstractNumId w:val="3"/>
  </w:num>
  <w:num w:numId="25">
    <w:abstractNumId w:val="2"/>
  </w:num>
  <w:num w:numId="26">
    <w:abstractNumId w:val="12"/>
  </w:num>
  <w:num w:numId="27">
    <w:abstractNumId w:val="22"/>
  </w:num>
  <w:num w:numId="28">
    <w:abstractNumId w:val="17"/>
  </w:num>
  <w:num w:numId="29">
    <w:abstractNumId w:val="18"/>
  </w:num>
  <w:num w:numId="30">
    <w:abstractNumId w:val="25"/>
  </w:num>
  <w:num w:numId="31">
    <w:abstractNumId w:val="7"/>
  </w:num>
  <w:num w:numId="32">
    <w:abstractNumId w:val="8"/>
  </w:num>
  <w:num w:numId="33">
    <w:abstractNumId w:val="20"/>
  </w:num>
  <w:num w:numId="34">
    <w:abstractNumId w:val="14"/>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oNotTrackMoves/>
  <w:defaultTabStop w:val="708"/>
  <w:autoHyphenation/>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429A"/>
    <w:rsid w:val="00022798"/>
    <w:rsid w:val="000315B5"/>
    <w:rsid w:val="00062574"/>
    <w:rsid w:val="000D5852"/>
    <w:rsid w:val="000F4956"/>
    <w:rsid w:val="001834F5"/>
    <w:rsid w:val="002047E9"/>
    <w:rsid w:val="00252EB7"/>
    <w:rsid w:val="00263FD4"/>
    <w:rsid w:val="002C74C9"/>
    <w:rsid w:val="003615A9"/>
    <w:rsid w:val="0036429A"/>
    <w:rsid w:val="003703CB"/>
    <w:rsid w:val="00443CA5"/>
    <w:rsid w:val="005D0B39"/>
    <w:rsid w:val="005F0006"/>
    <w:rsid w:val="00603859"/>
    <w:rsid w:val="00615D6A"/>
    <w:rsid w:val="006269A0"/>
    <w:rsid w:val="00665FD9"/>
    <w:rsid w:val="00672550"/>
    <w:rsid w:val="007559DC"/>
    <w:rsid w:val="00773FE4"/>
    <w:rsid w:val="00784955"/>
    <w:rsid w:val="008023FF"/>
    <w:rsid w:val="008946E6"/>
    <w:rsid w:val="008B28F3"/>
    <w:rsid w:val="008C4E59"/>
    <w:rsid w:val="009048FA"/>
    <w:rsid w:val="00971ABF"/>
    <w:rsid w:val="009A22C3"/>
    <w:rsid w:val="009C2F03"/>
    <w:rsid w:val="009C761F"/>
    <w:rsid w:val="00A51905"/>
    <w:rsid w:val="00A53AF0"/>
    <w:rsid w:val="00A646CF"/>
    <w:rsid w:val="00A76C55"/>
    <w:rsid w:val="00A83D2D"/>
    <w:rsid w:val="00A956F3"/>
    <w:rsid w:val="00AC2E5E"/>
    <w:rsid w:val="00AC5F84"/>
    <w:rsid w:val="00B616D0"/>
    <w:rsid w:val="00BB5223"/>
    <w:rsid w:val="00BC0AE8"/>
    <w:rsid w:val="00C0788B"/>
    <w:rsid w:val="00C35551"/>
    <w:rsid w:val="00CC061A"/>
    <w:rsid w:val="00CE43CE"/>
    <w:rsid w:val="00CF3817"/>
    <w:rsid w:val="00D178E8"/>
    <w:rsid w:val="00D3202B"/>
    <w:rsid w:val="00D3666B"/>
    <w:rsid w:val="00D54475"/>
    <w:rsid w:val="00D86100"/>
    <w:rsid w:val="00E243A7"/>
    <w:rsid w:val="00EC7E3C"/>
    <w:rsid w:val="00ED3B12"/>
    <w:rsid w:val="00F358C9"/>
    <w:rsid w:val="00F71439"/>
    <w:rsid w:val="00FB08B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8F3"/>
    <w:pPr>
      <w:spacing w:after="200" w:line="276" w:lineRule="auto"/>
    </w:pPr>
    <w:rPr>
      <w:rFonts w:cs="Calibri"/>
      <w:sz w:val="22"/>
      <w:szCs w:val="22"/>
    </w:rPr>
  </w:style>
  <w:style w:type="paragraph" w:styleId="2">
    <w:name w:val="heading 2"/>
    <w:basedOn w:val="a"/>
    <w:link w:val="20"/>
    <w:uiPriority w:val="99"/>
    <w:qFormat/>
    <w:rsid w:val="00A76C55"/>
    <w:pPr>
      <w:spacing w:before="100" w:beforeAutospacing="1" w:after="100" w:afterAutospacing="1" w:line="240" w:lineRule="auto"/>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A76C55"/>
    <w:rPr>
      <w:rFonts w:ascii="Calibri" w:hAnsi="Calibri" w:cs="Calibri"/>
      <w:b/>
      <w:bCs/>
      <w:sz w:val="36"/>
      <w:szCs w:val="36"/>
    </w:rPr>
  </w:style>
  <w:style w:type="character" w:customStyle="1" w:styleId="taxon-name">
    <w:name w:val="taxon-name"/>
    <w:basedOn w:val="a0"/>
    <w:uiPriority w:val="99"/>
    <w:rsid w:val="0036429A"/>
  </w:style>
  <w:style w:type="character" w:customStyle="1" w:styleId="apple-converted-space">
    <w:name w:val="apple-converted-space"/>
    <w:basedOn w:val="a0"/>
    <w:uiPriority w:val="99"/>
    <w:rsid w:val="0036429A"/>
  </w:style>
  <w:style w:type="character" w:customStyle="1" w:styleId="taxon-author">
    <w:name w:val="taxon-author"/>
    <w:basedOn w:val="a0"/>
    <w:uiPriority w:val="99"/>
    <w:rsid w:val="0036429A"/>
  </w:style>
  <w:style w:type="paragraph" w:styleId="a3">
    <w:name w:val="List Paragraph"/>
    <w:basedOn w:val="a"/>
    <w:uiPriority w:val="99"/>
    <w:qFormat/>
    <w:rsid w:val="0036429A"/>
    <w:pPr>
      <w:spacing w:after="0" w:line="240" w:lineRule="auto"/>
      <w:ind w:left="720" w:firstLine="720"/>
      <w:jc w:val="both"/>
    </w:pPr>
    <w:rPr>
      <w:sz w:val="28"/>
      <w:szCs w:val="28"/>
    </w:rPr>
  </w:style>
  <w:style w:type="paragraph" w:styleId="a4">
    <w:name w:val="Title"/>
    <w:basedOn w:val="a"/>
    <w:next w:val="a"/>
    <w:link w:val="a5"/>
    <w:uiPriority w:val="99"/>
    <w:qFormat/>
    <w:rsid w:val="0036429A"/>
    <w:pPr>
      <w:spacing w:before="480" w:after="0" w:line="360" w:lineRule="auto"/>
      <w:ind w:firstLine="851"/>
      <w:jc w:val="both"/>
      <w:outlineLvl w:val="0"/>
    </w:pPr>
    <w:rPr>
      <w:b/>
      <w:bCs/>
      <w:spacing w:val="5"/>
      <w:kern w:val="28"/>
      <w:sz w:val="28"/>
      <w:szCs w:val="28"/>
      <w:lang w:eastAsia="en-US"/>
    </w:rPr>
  </w:style>
  <w:style w:type="character" w:customStyle="1" w:styleId="a5">
    <w:name w:val="Название Знак"/>
    <w:basedOn w:val="a0"/>
    <w:link w:val="a4"/>
    <w:uiPriority w:val="99"/>
    <w:locked/>
    <w:rsid w:val="0036429A"/>
    <w:rPr>
      <w:rFonts w:ascii="Calibri" w:eastAsia="Times New Roman" w:hAnsi="Calibri" w:cs="Calibri"/>
      <w:b/>
      <w:bCs/>
      <w:spacing w:val="5"/>
      <w:kern w:val="28"/>
      <w:sz w:val="28"/>
      <w:szCs w:val="28"/>
      <w:lang w:eastAsia="en-US"/>
    </w:rPr>
  </w:style>
  <w:style w:type="table" w:styleId="a6">
    <w:name w:val="Table Grid"/>
    <w:basedOn w:val="a1"/>
    <w:uiPriority w:val="99"/>
    <w:rsid w:val="0036429A"/>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alloon Text"/>
    <w:basedOn w:val="a"/>
    <w:link w:val="a8"/>
    <w:uiPriority w:val="99"/>
    <w:semiHidden/>
    <w:rsid w:val="003642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36429A"/>
    <w:rPr>
      <w:rFonts w:ascii="Tahoma" w:hAnsi="Tahoma" w:cs="Tahoma"/>
      <w:sz w:val="16"/>
      <w:szCs w:val="16"/>
    </w:rPr>
  </w:style>
  <w:style w:type="character" w:styleId="a9">
    <w:name w:val="Emphasis"/>
    <w:basedOn w:val="a0"/>
    <w:uiPriority w:val="99"/>
    <w:qFormat/>
    <w:rsid w:val="0036429A"/>
    <w:rPr>
      <w:i/>
      <w:iCs/>
    </w:rPr>
  </w:style>
  <w:style w:type="paragraph" w:styleId="aa">
    <w:name w:val="Normal (Web)"/>
    <w:basedOn w:val="a"/>
    <w:uiPriority w:val="99"/>
    <w:rsid w:val="0036429A"/>
    <w:pPr>
      <w:spacing w:before="100" w:beforeAutospacing="1" w:after="100" w:afterAutospacing="1" w:line="240" w:lineRule="auto"/>
    </w:pPr>
    <w:rPr>
      <w:rFonts w:cs="Times New Roman"/>
      <w:sz w:val="24"/>
      <w:szCs w:val="24"/>
    </w:rPr>
  </w:style>
  <w:style w:type="character" w:customStyle="1" w:styleId="1">
    <w:name w:val="Знак Знак1"/>
    <w:basedOn w:val="a0"/>
    <w:uiPriority w:val="99"/>
    <w:locked/>
    <w:rsid w:val="0036429A"/>
    <w:rPr>
      <w:sz w:val="24"/>
      <w:szCs w:val="24"/>
      <w:lang w:val="ru-RU" w:eastAsia="ru-RU"/>
    </w:rPr>
  </w:style>
  <w:style w:type="paragraph" w:styleId="ab">
    <w:name w:val="No Spacing"/>
    <w:uiPriority w:val="99"/>
    <w:qFormat/>
    <w:rsid w:val="0036429A"/>
    <w:rPr>
      <w:rFonts w:cs="Calibri"/>
      <w:sz w:val="22"/>
      <w:szCs w:val="22"/>
      <w:lang w:eastAsia="en-US"/>
    </w:rPr>
  </w:style>
  <w:style w:type="character" w:styleId="ac">
    <w:name w:val="Hyperlink"/>
    <w:basedOn w:val="a0"/>
    <w:uiPriority w:val="99"/>
    <w:rsid w:val="0036429A"/>
    <w:rPr>
      <w:color w:val="0000FF"/>
      <w:u w:val="single"/>
    </w:rPr>
  </w:style>
  <w:style w:type="paragraph" w:customStyle="1" w:styleId="CM7">
    <w:name w:val="CM7"/>
    <w:basedOn w:val="a"/>
    <w:next w:val="a"/>
    <w:uiPriority w:val="99"/>
    <w:rsid w:val="0036429A"/>
    <w:pPr>
      <w:widowControl w:val="0"/>
      <w:autoSpaceDE w:val="0"/>
      <w:autoSpaceDN w:val="0"/>
      <w:adjustRightInd w:val="0"/>
      <w:spacing w:after="0" w:line="223" w:lineRule="atLeast"/>
    </w:pPr>
    <w:rPr>
      <w:rFonts w:ascii="FreeSetC" w:hAnsi="FreeSetC" w:cs="FreeSetC"/>
      <w:sz w:val="24"/>
      <w:szCs w:val="24"/>
      <w:lang w:val="en-US" w:eastAsia="en-US"/>
    </w:rPr>
  </w:style>
  <w:style w:type="character" w:customStyle="1" w:styleId="ad">
    <w:name w:val="Основной текст_"/>
    <w:basedOn w:val="a0"/>
    <w:link w:val="4"/>
    <w:uiPriority w:val="99"/>
    <w:locked/>
    <w:rsid w:val="0036429A"/>
    <w:rPr>
      <w:sz w:val="25"/>
      <w:szCs w:val="25"/>
      <w:shd w:val="clear" w:color="auto" w:fill="FFFFFF"/>
    </w:rPr>
  </w:style>
  <w:style w:type="paragraph" w:customStyle="1" w:styleId="4">
    <w:name w:val="Основной текст4"/>
    <w:basedOn w:val="a"/>
    <w:link w:val="ad"/>
    <w:uiPriority w:val="99"/>
    <w:rsid w:val="0036429A"/>
    <w:pPr>
      <w:widowControl w:val="0"/>
      <w:shd w:val="clear" w:color="auto" w:fill="FFFFFF"/>
      <w:spacing w:before="420" w:after="420" w:line="240" w:lineRule="atLeast"/>
      <w:ind w:hanging="540"/>
      <w:jc w:val="both"/>
    </w:pPr>
    <w:rPr>
      <w:sz w:val="25"/>
      <w:szCs w:val="25"/>
    </w:rPr>
  </w:style>
  <w:style w:type="paragraph" w:customStyle="1" w:styleId="ae">
    <w:name w:val="Знак"/>
    <w:basedOn w:val="a"/>
    <w:uiPriority w:val="99"/>
    <w:rsid w:val="0036429A"/>
    <w:pPr>
      <w:spacing w:after="0" w:line="240" w:lineRule="auto"/>
    </w:pPr>
    <w:rPr>
      <w:rFonts w:cs="Times New Roman"/>
      <w:sz w:val="24"/>
      <w:szCs w:val="24"/>
      <w:lang w:val="pl-PL" w:eastAsia="pl-PL"/>
    </w:rPr>
  </w:style>
  <w:style w:type="paragraph" w:styleId="af">
    <w:name w:val="Body Text Indent"/>
    <w:basedOn w:val="a"/>
    <w:link w:val="af0"/>
    <w:uiPriority w:val="99"/>
    <w:rsid w:val="0036429A"/>
    <w:pPr>
      <w:spacing w:after="120" w:line="240" w:lineRule="auto"/>
      <w:ind w:left="283"/>
    </w:pPr>
    <w:rPr>
      <w:rFonts w:cs="Times New Roman"/>
      <w:sz w:val="24"/>
      <w:szCs w:val="24"/>
    </w:rPr>
  </w:style>
  <w:style w:type="character" w:customStyle="1" w:styleId="af0">
    <w:name w:val="Основной текст с отступом Знак"/>
    <w:basedOn w:val="a0"/>
    <w:link w:val="af"/>
    <w:uiPriority w:val="99"/>
    <w:locked/>
    <w:rsid w:val="0036429A"/>
    <w:rPr>
      <w:rFonts w:ascii="Times New Roman" w:hAnsi="Times New Roman" w:cs="Times New Roman"/>
      <w:sz w:val="24"/>
      <w:szCs w:val="24"/>
    </w:rPr>
  </w:style>
  <w:style w:type="character" w:styleId="af1">
    <w:name w:val="Strong"/>
    <w:basedOn w:val="a0"/>
    <w:uiPriority w:val="99"/>
    <w:qFormat/>
    <w:rsid w:val="0036429A"/>
    <w:rPr>
      <w:b/>
      <w:bCs/>
    </w:rPr>
  </w:style>
  <w:style w:type="paragraph" w:customStyle="1" w:styleId="Default">
    <w:name w:val="Default"/>
    <w:uiPriority w:val="99"/>
    <w:rsid w:val="0036429A"/>
    <w:pPr>
      <w:autoSpaceDE w:val="0"/>
      <w:autoSpaceDN w:val="0"/>
      <w:adjustRightInd w:val="0"/>
    </w:pPr>
    <w:rPr>
      <w:rFonts w:cs="Calibri"/>
      <w:color w:val="000000"/>
      <w:sz w:val="24"/>
      <w:szCs w:val="24"/>
      <w:lang w:eastAsia="en-US"/>
    </w:rPr>
  </w:style>
  <w:style w:type="character" w:customStyle="1" w:styleId="grame">
    <w:name w:val="grame"/>
    <w:basedOn w:val="a0"/>
    <w:uiPriority w:val="99"/>
    <w:rsid w:val="0036429A"/>
  </w:style>
  <w:style w:type="character" w:customStyle="1" w:styleId="spelle">
    <w:name w:val="spelle"/>
    <w:basedOn w:val="a0"/>
    <w:uiPriority w:val="99"/>
    <w:rsid w:val="0036429A"/>
  </w:style>
  <w:style w:type="character" w:customStyle="1" w:styleId="FontStyle18">
    <w:name w:val="Font Style18"/>
    <w:basedOn w:val="a0"/>
    <w:uiPriority w:val="99"/>
    <w:rsid w:val="00A76C55"/>
    <w:rPr>
      <w:rFonts w:ascii="Times New Roman" w:hAnsi="Times New Roman" w:cs="Times New Roman"/>
      <w:sz w:val="18"/>
      <w:szCs w:val="18"/>
    </w:rPr>
  </w:style>
  <w:style w:type="paragraph" w:styleId="af2">
    <w:name w:val="Body Text"/>
    <w:basedOn w:val="a"/>
    <w:link w:val="af3"/>
    <w:uiPriority w:val="99"/>
    <w:semiHidden/>
    <w:rsid w:val="00A76C55"/>
    <w:pPr>
      <w:spacing w:after="120"/>
    </w:pPr>
  </w:style>
  <w:style w:type="character" w:customStyle="1" w:styleId="af3">
    <w:name w:val="Основной текст Знак"/>
    <w:basedOn w:val="a0"/>
    <w:link w:val="af2"/>
    <w:uiPriority w:val="99"/>
    <w:semiHidden/>
    <w:locked/>
    <w:rsid w:val="00A76C55"/>
  </w:style>
  <w:style w:type="character" w:customStyle="1" w:styleId="st">
    <w:name w:val="st"/>
    <w:basedOn w:val="a0"/>
    <w:uiPriority w:val="99"/>
    <w:rsid w:val="00A76C55"/>
  </w:style>
  <w:style w:type="paragraph" w:customStyle="1" w:styleId="ConsPlusNormal">
    <w:name w:val="ConsPlusNormal"/>
    <w:uiPriority w:val="99"/>
    <w:rsid w:val="00A76C55"/>
    <w:pPr>
      <w:widowControl w:val="0"/>
      <w:autoSpaceDE w:val="0"/>
      <w:autoSpaceDN w:val="0"/>
      <w:adjustRightInd w:val="0"/>
      <w:ind w:firstLine="720"/>
    </w:pPr>
    <w:rPr>
      <w:rFonts w:ascii="Arial" w:hAnsi="Arial" w:cs="Arial"/>
    </w:rPr>
  </w:style>
  <w:style w:type="character" w:styleId="af4">
    <w:name w:val="Placeholder Text"/>
    <w:basedOn w:val="a0"/>
    <w:uiPriority w:val="99"/>
    <w:semiHidden/>
    <w:rsid w:val="007559DC"/>
    <w:rPr>
      <w:color w:val="808080"/>
    </w:rPr>
  </w:style>
  <w:style w:type="paragraph" w:styleId="af5">
    <w:name w:val="header"/>
    <w:basedOn w:val="a"/>
    <w:link w:val="af6"/>
    <w:uiPriority w:val="99"/>
    <w:semiHidden/>
    <w:unhideWhenUsed/>
    <w:rsid w:val="009048FA"/>
    <w:pPr>
      <w:tabs>
        <w:tab w:val="center" w:pos="4677"/>
        <w:tab w:val="right" w:pos="9355"/>
      </w:tabs>
    </w:pPr>
  </w:style>
  <w:style w:type="character" w:customStyle="1" w:styleId="af6">
    <w:name w:val="Верхний колонтитул Знак"/>
    <w:basedOn w:val="a0"/>
    <w:link w:val="af5"/>
    <w:uiPriority w:val="99"/>
    <w:semiHidden/>
    <w:rsid w:val="009048FA"/>
    <w:rPr>
      <w:rFonts w:cs="Calibri"/>
    </w:rPr>
  </w:style>
  <w:style w:type="paragraph" w:styleId="af7">
    <w:name w:val="footer"/>
    <w:basedOn w:val="a"/>
    <w:link w:val="af8"/>
    <w:uiPriority w:val="99"/>
    <w:unhideWhenUsed/>
    <w:rsid w:val="009048FA"/>
    <w:pPr>
      <w:tabs>
        <w:tab w:val="center" w:pos="4677"/>
        <w:tab w:val="right" w:pos="9355"/>
      </w:tabs>
    </w:pPr>
  </w:style>
  <w:style w:type="character" w:customStyle="1" w:styleId="af8">
    <w:name w:val="Нижний колонтитул Знак"/>
    <w:basedOn w:val="a0"/>
    <w:link w:val="af7"/>
    <w:uiPriority w:val="99"/>
    <w:rsid w:val="009048FA"/>
    <w:rPr>
      <w:rFonts w:cs="Calibr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ru.wikipedia.org/wiki/%D0%9F%D0%BE%D0%BB%D0%BE%D1%86%D0%BA%D0%B0%D1%8F_%D0%BD%D0%B8%D0%B7%D0%B8%D0%BD%D0%B0" TargetMode="External"/><Relationship Id="rId39" Type="http://schemas.openxmlformats.org/officeDocument/2006/relationships/hyperlink" Target="http://www.ncbi.nlm.nih.gov/pubmed/3178758?dopt=Abstract"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http://www.ncbi.nlm.nih.gov/pubmed?term=Martineau%20L%5BAuthor%5D&amp;cauthor=true&amp;cauthor_uid=3209549"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inpriroda.gov.by/uploads/files/g7.pdf.-" TargetMode="External"/><Relationship Id="rId17" Type="http://schemas.openxmlformats.org/officeDocument/2006/relationships/hyperlink" Target="http://www.tourvitebsk.gov.by/" TargetMode="External"/><Relationship Id="rId25" Type="http://schemas.openxmlformats.org/officeDocument/2006/relationships/hyperlink" Target="https://ru.wikipedia.org/wiki/%D0%92%D0%BE%D0%B4%D0%BE%D1%81%D0%B1%D0%BE%D1%80" TargetMode="External"/><Relationship Id="rId33" Type="http://schemas.openxmlformats.org/officeDocument/2006/relationships/hyperlink" Target="http://www.product.bsu.by/katalog/veschestva-i-materiali/proizvodstvenno-tehnicheskie/sorbenti-i-fil_tri-dlja-ochistki-vodi-i-gazov/sorbent-ligninovij-dlja-sbora-nefti-i-nefteproduktov-lignosorb" TargetMode="External"/><Relationship Id="rId38" Type="http://schemas.openxmlformats.org/officeDocument/2006/relationships/hyperlink" Target="http://www.ncbi.nlm.nih.gov/pubmed?term=Cook%20EB%5BAuthor%5D&amp;cauthor=true&amp;cauthor_uid=3178758" TargetMode="External"/><Relationship Id="rId2" Type="http://schemas.openxmlformats.org/officeDocument/2006/relationships/numbering" Target="numbering.xml"/><Relationship Id="rId16" Type="http://schemas.openxmlformats.org/officeDocument/2006/relationships/hyperlink" Target="http://eco.unibel.by/obuchenie/metodicheskoe-obespechenie/uchebnyie_izdaniya/ekologicheskie-marshrutyi-i-tropyi-respubliki-belarus/" TargetMode="External"/><Relationship Id="rId20" Type="http://schemas.openxmlformats.org/officeDocument/2006/relationships/image" Target="media/image8.wmf"/><Relationship Id="rId29" Type="http://schemas.openxmlformats.org/officeDocument/2006/relationships/hyperlink" Target="https://ru.wikipedia.org/wiki/%D0%9F%D0%BE%D0%B9%D0%BC%D0%B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4%D0%BB%D0%B0%D0%BC%D0%B1%D0%B8%D1%80%D0%BE%D0%B2%D0%B0%D0%BD%D0%B8%D0%B5" TargetMode="External"/><Relationship Id="rId24" Type="http://schemas.openxmlformats.org/officeDocument/2006/relationships/hyperlink" Target="https://ru.wikipedia.org/wiki/%D0%91%D0%B0%D1%81%D1%81%D0%B5%D0%B9%D0%BD_%D0%B2%D0%BE%D0%B4%D0%BE%D1%91%D0%BC%D0%B0" TargetMode="External"/><Relationship Id="rId32" Type="http://schemas.openxmlformats.org/officeDocument/2006/relationships/hyperlink" Target="http://biokomfort74.ru/service%20" TargetMode="External"/><Relationship Id="rId37" Type="http://schemas.openxmlformats.org/officeDocument/2006/relationships/hyperlink" Target="http://www.ncbi.nlm.nih.gov/pubmed/3209549" TargetMode="External"/><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oleObject" Target="embeddings/_____Microsoft_Office_Excel_97-20031.xls"/><Relationship Id="rId23" Type="http://schemas.openxmlformats.org/officeDocument/2006/relationships/hyperlink" Target="http://catholic.by/2/" TargetMode="External"/><Relationship Id="rId28" Type="http://schemas.openxmlformats.org/officeDocument/2006/relationships/hyperlink" Target="https://ru.wikipedia.org/wiki/%D0%94%D0%BE%D0%BB%D0%B8%D0%BD%D0%B0" TargetMode="External"/><Relationship Id="rId36" Type="http://schemas.openxmlformats.org/officeDocument/2006/relationships/hyperlink" Target="http://www.ncbi.nlm.nih.gov/pubmed?term=Jacobs%20I%5BAuthor%5D&amp;cauthor=true&amp;cauthor_uid=3209549"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hyperlink" Target="https://ru.wikipedia.org/wiki/%D0%A3%D1%81%D1%82%D1%8C%D0%B5" TargetMode="External"/><Relationship Id="rId30" Type="http://schemas.openxmlformats.org/officeDocument/2006/relationships/image" Target="media/image10.png"/><Relationship Id="rId35" Type="http://schemas.openxmlformats.org/officeDocument/2006/relationships/hyperlink" Target="http://www.ncbi.nlm.nih.gov/pubmed?term=Martineau%20L%5BAuthor%5D&amp;cauthor=true&amp;cauthor_uid=3209549"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1A8D4-1F5D-4879-970D-F582B7982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46</Pages>
  <Words>29269</Words>
  <Characters>166839</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ЭКОЛОГО-БИОЛОГИЧЕСКОЕ И ГЕОГРАФИЧЕСКОЕ ОБОСНОВАНИЕ РАЦИОНАЛЬНОГО ИСПОЛЬЗОВАНИЯ РЕСУРСНОГО ПОТЕНЦИАЛА И ОХРАНЫ ОКРУЖАЮЩЕЙ СРЕДЫ</vt:lpstr>
    </vt:vector>
  </TitlesOfParts>
  <Company>Microsoft</Company>
  <LinksUpToDate>false</LinksUpToDate>
  <CharactersWithSpaces>195717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ЭКОЛОГО-БИОЛОГИЧЕСКОЕ И ГЕОГРАФИЧЕСКОЕ ОБОСНОВАНИЕ РАЦИОНАЛЬНОГО ИСПОЛЬЗОВАНИЯ РЕСУРСНОГО ПОТЕНЦИАЛА И ОХРАНЫ ОКРУЖАЮЩЕЙ СРЕДЫ</dc:title>
  <dc:subject/>
  <dc:creator>PugachVL</dc:creator>
  <cp:keywords/>
  <dc:description/>
  <cp:lastModifiedBy>zhigunovaLR</cp:lastModifiedBy>
  <cp:revision>13</cp:revision>
  <cp:lastPrinted>2017-03-29T06:10:00Z</cp:lastPrinted>
  <dcterms:created xsi:type="dcterms:W3CDTF">2017-03-16T06:15:00Z</dcterms:created>
  <dcterms:modified xsi:type="dcterms:W3CDTF">2017-03-29T06:14:00Z</dcterms:modified>
</cp:coreProperties>
</file>